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Утвержден</w:t>
      </w:r>
    </w:p>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Постановлением Президиума</w:t>
      </w:r>
    </w:p>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Верховного Суда</w:t>
      </w:r>
    </w:p>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Российской Федерации</w:t>
      </w:r>
    </w:p>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от 5 декабря 2008 года</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b/>
          <w:bCs/>
          <w:sz w:val="26"/>
          <w:szCs w:val="26"/>
        </w:rPr>
      </w:pPr>
      <w:r w:rsidRPr="008D5B3C">
        <w:rPr>
          <w:rFonts w:ascii="Times New Roman" w:eastAsia="Times New Roman" w:hAnsi="Times New Roman" w:cs="Times New Roman"/>
          <w:b/>
          <w:bCs/>
          <w:sz w:val="26"/>
          <w:szCs w:val="26"/>
        </w:rPr>
        <w:t>ОБЗОР</w:t>
      </w:r>
    </w:p>
    <w:p w:rsidR="008D5B3C" w:rsidRPr="008D5B3C" w:rsidRDefault="008D5B3C" w:rsidP="008D5B3C">
      <w:pPr>
        <w:spacing w:after="0" w:line="240" w:lineRule="auto"/>
        <w:jc w:val="center"/>
        <w:rPr>
          <w:rFonts w:ascii="Times New Roman" w:eastAsia="Times New Roman" w:hAnsi="Times New Roman" w:cs="Times New Roman"/>
          <w:b/>
          <w:bCs/>
          <w:sz w:val="26"/>
          <w:szCs w:val="26"/>
        </w:rPr>
      </w:pPr>
      <w:r w:rsidRPr="008D5B3C">
        <w:rPr>
          <w:rFonts w:ascii="Times New Roman" w:eastAsia="Times New Roman" w:hAnsi="Times New Roman" w:cs="Times New Roman"/>
          <w:b/>
          <w:bCs/>
          <w:sz w:val="26"/>
          <w:szCs w:val="26"/>
        </w:rPr>
        <w:t>ЗАКОНОДАТЕЛЬСТВА И СУДЕБНОЙ ПРАКТИКИ ВЕРХОВНОГО СУДА</w:t>
      </w:r>
    </w:p>
    <w:p w:rsidR="008D5B3C" w:rsidRPr="008D5B3C" w:rsidRDefault="008D5B3C" w:rsidP="008D5B3C">
      <w:pPr>
        <w:spacing w:after="0" w:line="240" w:lineRule="auto"/>
        <w:jc w:val="center"/>
        <w:rPr>
          <w:rFonts w:ascii="Times New Roman" w:eastAsia="Times New Roman" w:hAnsi="Times New Roman" w:cs="Times New Roman"/>
          <w:b/>
          <w:bCs/>
          <w:sz w:val="26"/>
          <w:szCs w:val="26"/>
        </w:rPr>
      </w:pPr>
      <w:r w:rsidRPr="008D5B3C">
        <w:rPr>
          <w:rFonts w:ascii="Times New Roman" w:eastAsia="Times New Roman" w:hAnsi="Times New Roman" w:cs="Times New Roman"/>
          <w:b/>
          <w:bCs/>
          <w:sz w:val="26"/>
          <w:szCs w:val="26"/>
        </w:rPr>
        <w:t>РОССИЙСКОЙ ФЕДЕРАЦИИ ЗА ТРЕТИЙ КВАРТАЛ 2008 ГОДА</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(Извлечение)</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Ответы на вопросы</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 гражданским делам</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1: Обязательно ли </w:t>
      </w:r>
      <w:proofErr w:type="gramStart"/>
      <w:r w:rsidRPr="008D5B3C">
        <w:rPr>
          <w:rFonts w:ascii="Times New Roman" w:eastAsia="Times New Roman" w:hAnsi="Times New Roman" w:cs="Times New Roman"/>
          <w:sz w:val="24"/>
          <w:szCs w:val="24"/>
        </w:rPr>
        <w:t>при рассмотрении дел о выделении земельных участков в счет доли в праве общей собственности на земельный участок</w:t>
      </w:r>
      <w:proofErr w:type="gramEnd"/>
      <w:r w:rsidRPr="008D5B3C">
        <w:rPr>
          <w:rFonts w:ascii="Times New Roman" w:eastAsia="Times New Roman" w:hAnsi="Times New Roman" w:cs="Times New Roman"/>
          <w:sz w:val="24"/>
          <w:szCs w:val="24"/>
        </w:rPr>
        <w:t xml:space="preserve"> из земель сельскохозяйственного назначения привлекать к участию в деле всех собственников земельных долей на земельный участок?</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Ответ: В силу ст. 79 Земельного кодекса Российской Федерации использование земельных долей, возникших в результате приватизации сельскохозяйственных угодий, регулируется федеральным законом об обороте земель сельскохозяйственного назначения.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Порядок выделения земельных участков в счет долей в праве общей собственности на земельный участок из земель сельскохозяйственного назначения установлен ст. 13 Федерального закона от 24 июля 2002 г. N 101-ФЗ "Об обороте земель сельскохозяйственного назначения".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Данной нормой установлено, что местоположение земельного участка, выделяемого в счет земельной доли, определяется участником долевой собственности в соответствии с решением общего собрания участников долевой собственности.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Если общее собрание участников долевой собственности не утвердило местоположение части находящегося в долевой собственности земельного участка, то участник долевой собственности на земельный участок из земель сельскохозяйственного назначения обязан известить в письменной форме о своем намерении выделить земельный участок в счет своей земельной доли остальных участников долевой собственности или опубликовать сообщение в средствах массовой информации, определенных субъектом Российской Федерации, с указанием</w:t>
      </w:r>
      <w:proofErr w:type="gramEnd"/>
      <w:r w:rsidRPr="008D5B3C">
        <w:rPr>
          <w:rFonts w:ascii="Times New Roman" w:eastAsia="Times New Roman" w:hAnsi="Times New Roman" w:cs="Times New Roman"/>
          <w:sz w:val="24"/>
          <w:szCs w:val="24"/>
        </w:rPr>
        <w:t xml:space="preserve"> предполагаемого местоположения выделяемого в счет своей земельной доли земельного участка (п. 3 ст. 13 указанного Закона).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Если в течение тридцати дней со дня надлежащего уведомления участников долевой собственности на земельный участок из земель сельскохозяйственного назначения (в соответствии с пунктом третьим названной статьи) не поступят возражения относительно местоположения выделяемого в счет земельной доли земельного участка от участников долевой собственности, предложение о местоположении такого земельного участка считается согласованным.</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 случае </w:t>
      </w:r>
      <w:proofErr w:type="spellStart"/>
      <w:r w:rsidRPr="008D5B3C">
        <w:rPr>
          <w:rFonts w:ascii="Times New Roman" w:eastAsia="Times New Roman" w:hAnsi="Times New Roman" w:cs="Times New Roman"/>
          <w:sz w:val="24"/>
          <w:szCs w:val="24"/>
        </w:rPr>
        <w:t>недостижения</w:t>
      </w:r>
      <w:proofErr w:type="spellEnd"/>
      <w:r w:rsidRPr="008D5B3C">
        <w:rPr>
          <w:rFonts w:ascii="Times New Roman" w:eastAsia="Times New Roman" w:hAnsi="Times New Roman" w:cs="Times New Roman"/>
          <w:sz w:val="24"/>
          <w:szCs w:val="24"/>
        </w:rPr>
        <w:t xml:space="preserve"> согласованного решения споры о местоположении выделяемого земельного участка рассматриваются в суде (п. 4 ст. 13 Закона).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 смыслу статьи 13 Федерального закона "Об обороте земель сельскохозяйственного назначения", к участию в деле в качестве ответчиков в обязательном порядке судом должны привлекаться участники долевой собственности, заявившие свои возражения относительно местоположения выделяемого в счет земельной доли земельного участка.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Лица, заявившие возражения в суде за пределами срока, установленного в п. 3 ст. 13 "Об обороте земель сельскохозяйственного назначения", также подлежат привлечению к участию в деле.</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Что касается остальных участников долевой собственности, от которых возражений не поступало, то их привлечение к участию в деле не является обязательным.</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lastRenderedPageBreak/>
        <w:t>Вопрос 2: Является ли утраченным заработком, подлежащим возмещению страховщиком по договору обязательного страхования гражданской ответственности владельца транспортного средства, не полученная потерпевшим за период временной нетрудоспособности, возникшей вследствие наступления страхового случая, заработная плата, исчисленная исходя из его среднемесячного заработка, если размер выплаченного потерпевшему пособия по временной нетрудоспособности составляет 100% среднего заработка?</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В соответствии с абзацем восьмым ст. 1 Федерального закона от 25 апреля 2002 г. N 40-ФЗ "Об обязательном страховании гражданской ответственности владельцев транспортных средств" (с последующими изменениями и дополнениями) по договору обязательного страхования страховщик обязуется за обусловленную договором плату (страховую премию) при наступлении предусмотренного в договоре события (страхового случая) возместить потерпевшим причиненный вследствие этого события вред их жизни, здоровью или</w:t>
      </w:r>
      <w:proofErr w:type="gramEnd"/>
      <w:r w:rsidRPr="008D5B3C">
        <w:rPr>
          <w:rFonts w:ascii="Times New Roman" w:eastAsia="Times New Roman" w:hAnsi="Times New Roman" w:cs="Times New Roman"/>
          <w:sz w:val="24"/>
          <w:szCs w:val="24"/>
        </w:rPr>
        <w:t xml:space="preserve"> имуществу (осуществить страховую выплату) в пределах определенной суммы (страховой суммы).</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Согласно Правилам обязательного страхования гражданской ответственности владельцев транспортных средств, утвержденным Постановлением Правительства Российской Федерации от 7 мая 2003 г. N 263 (в редакции от 29 февраля 2008 г.) при причинении вреда здоровью потерпевшего в связи со страховым случаем возмещению подлежит, в частности, утраченный потерпевшим заработок (доход), который он имел либо определенно мог иметь на день причинения ему вреда (п. 49</w:t>
      </w:r>
      <w:proofErr w:type="gramEnd"/>
      <w:r w:rsidRPr="008D5B3C">
        <w:rPr>
          <w:rFonts w:ascii="Times New Roman" w:eastAsia="Times New Roman" w:hAnsi="Times New Roman" w:cs="Times New Roman"/>
          <w:sz w:val="24"/>
          <w:szCs w:val="24"/>
        </w:rPr>
        <w:t>).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в соответствии с законодательством Российской Федерации (п. 52).</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 силу ст. 7 и 8 Федерального закона от 16 июля 1999 г. N 165-ФЗ "Об основах обязательного социального страхования" (в редакции от 5 марта 2004 г.) временная нетрудоспособность является страховым риском, а пособие по временной нетрудоспособности - видом страхового обеспечения по обязательному социальному страхованию.</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 соответствии с п. 58 Правил обязательного страхования гражданской ответственности владельцев транспортных средств выплата страховой суммы за вред, причиненный жизни или здоровью потерпевшего, производится независимо от сумм, причитающихся ему по социальному обеспечению и договорам обязательного и добровольного личного страхования.</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Таким образом, не полученная потерпевшим за период временной нетрудоспособности, возникшей вследствие наступления страхового случая, заработная плата, исчисленная исходя из его среднемесячного заработка, является утраченным заработком, подлежащим возмещению страховщиком по договору обязательного страхования гражданской ответственности владельца транспортного средства вне зависимости от размера выплаченного пособия по нетрудоспособности.</w:t>
      </w:r>
      <w:proofErr w:type="gramEnd"/>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Вопросы по делам, возникающим из пенсионных правоотношений</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Вопрос 3: Подлежат ли выяснению причины пропуска срока обращения в территориальные органы Пенсионного фонда Российской Федерации за выплатой средств, учтенных в специальной части индивидуального лицевого счета умерших застрахованных лиц?</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Какие обстоятельства могут быть признаны уважительными причинами пропуска названного срока?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Согласно абзацу первому п. 3 ст. 38 Федерального закона от 24 июля 2002 г. N 111-ФЗ "Об инвестировании средств для финансирования накопительной части трудовой пенсии в Российской Федерации" выплата правопреемникам умершего застрахованного лица средств, учтенных в специальной части индивидуального лицевого счета умершего застрахованного лица, осуществляется при условии обращения за указанной выплатой в Пенсионный фонд Российской Федерации в течение шести месяцев</w:t>
      </w:r>
      <w:proofErr w:type="gramEnd"/>
      <w:r w:rsidRPr="008D5B3C">
        <w:rPr>
          <w:rFonts w:ascii="Times New Roman" w:eastAsia="Times New Roman" w:hAnsi="Times New Roman" w:cs="Times New Roman"/>
          <w:sz w:val="24"/>
          <w:szCs w:val="24"/>
        </w:rPr>
        <w:t xml:space="preserve"> со дня смерти застрахованного лица.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Срок обращения за выплатой правопреемникам умершего застрахованного лица может быть восстановлен в судебном порядке по заявлению правопреемника умершего застрахованного лица, </w:t>
      </w:r>
      <w:r w:rsidRPr="008D5B3C">
        <w:rPr>
          <w:rFonts w:ascii="Times New Roman" w:eastAsia="Times New Roman" w:hAnsi="Times New Roman" w:cs="Times New Roman"/>
          <w:sz w:val="24"/>
          <w:szCs w:val="24"/>
        </w:rPr>
        <w:lastRenderedPageBreak/>
        <w:t>пропустившего срок, установленный абзацем первым указанного пункта (абзац второй п. 3 ст. 38 Федерального закона от 24 июля 2002 г. N 111-ФЗ).</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Восстановление срока обращения в территориальные органы Пенсионного фонда Российской Федерации за выплатой средств, учтенных в специальной части индивидуального лицевого счета умерших застрахованных лиц, зависит от усмотрения суда, которое, по общему правилу, обусловлено наличием или отсутствием исключительных обстоятельств, связанных с личностью правопреемника, повлекших пропуск названного срока.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Следовательно, при рассмотрении дел по заявлениям правопреемников о восстановлении им срока обращения в территориальные органы Пенсионного фонда Российской Федерации за выплатой средств, учтенных в специальной части индивидуального лицевого счета умерших застрахованных лиц, необходимо выяснять как причины пропуска указанного срока, так и их уважительность.</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Какого-либо перечня уважительных причин, дающих суду право восстановить пропущенный срок, законодательство не содержит. Поэтому этот вопрос решается судом по каждому делу с учетом его конкретных обстоятельств. Как правило, такими причинами являются: болезнь, длительность командировки, ненадлежащее исполнение законными представителями правопреемников, не обладающих дееспособностью в полном объеме, возложенных на них законодательством функций и тому подобное.</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4: </w:t>
      </w:r>
      <w:proofErr w:type="gramStart"/>
      <w:r w:rsidRPr="008D5B3C">
        <w:rPr>
          <w:rFonts w:ascii="Times New Roman" w:eastAsia="Times New Roman" w:hAnsi="Times New Roman" w:cs="Times New Roman"/>
          <w:sz w:val="24"/>
          <w:szCs w:val="24"/>
        </w:rPr>
        <w:t>Распространяются ли на лиц, уволенных с государственной гражданской службы при ликвидации государственного органа либо сокращении должностей гражданской службы в районах Крайнего Севера и приравненных к ним местностях, государственные гарантии, установленные ст. 318 Трудового кодекса Российской Федерации работникам, увольняемым в связи с ликвидацией организации либо сокращением численности или штата работников организации, расположенной в указанных районах и местностях?</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Согласно ст. 318 Трудового кодекса Российской Федерации работнику, увольняемому из организации, расположенной в районах Крайнего Севера и приравненных к ним местностях, в связи с ликвидацией организации (п. 1 части первой ст. 81 названного Кодекса) либо сокращением численности или штата работников организации (п. 2 части первой ст. 81 того же Кодекса), выплачивается выходное пособие в размере среднего месячного заработка, за ним</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также сохраняется средний месячный заработок на период трудоустройства, но не свыше трех месяцев со дня увольнения (с зачетом выходного пособия), а в исключительных случаях - по решению органа службы занятости населения при условии, если в месячный срок после увольнения работник обратился в этот орган и не был им трудоустроен, - и в течение четвертого, пятого и шестого месяцев со дня увольнения;</w:t>
      </w:r>
      <w:proofErr w:type="gramEnd"/>
      <w:r w:rsidRPr="008D5B3C">
        <w:rPr>
          <w:rFonts w:ascii="Times New Roman" w:eastAsia="Times New Roman" w:hAnsi="Times New Roman" w:cs="Times New Roman"/>
          <w:sz w:val="24"/>
          <w:szCs w:val="24"/>
        </w:rPr>
        <w:t xml:space="preserve"> указанные денежные выплаты производятся работодателем по прежнему месту работы за счет средств этого работодателя.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При этом по общему правилу, закрепленному ст. 178 (части первая и вторая) Трудового кодекса Российской Федерации, за работниками, увольняемыми по тем же основаниям из расположенных в иных регионах страны организаций, средний месячный заработок сохраняется на период трудоустройства, но не свыше двух месяцев со дня увольнения (с зачетом выходного пособия в размере среднего месячного заработка работника), а в исключительных случаях - также</w:t>
      </w:r>
      <w:proofErr w:type="gramEnd"/>
      <w:r w:rsidRPr="008D5B3C">
        <w:rPr>
          <w:rFonts w:ascii="Times New Roman" w:eastAsia="Times New Roman" w:hAnsi="Times New Roman" w:cs="Times New Roman"/>
          <w:sz w:val="24"/>
          <w:szCs w:val="24"/>
        </w:rPr>
        <w:t xml:space="preserve"> по решению органа службы занятости населения при условии, если в двухнедельный срок после увольнения работник обратился в этот орган и не был им трудоустроен, - и в течение третьего месяца со дня увольнения.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Тем самым изложенной нормой ст. 318 Трудового кодекса Российской Федерации работникам, увольняемым в связи с ликвидацией организации или сокращением численности или штата работников организации, расположенной в районах Крайнего Севера и приравненных к ним местностях, с учетом ограниченных возможностей трудоустройства в этих районах и местностях по сравнению с иными территориями страны гарантирован более длительный максимальный период сохранения среднего месячного заработка на</w:t>
      </w:r>
      <w:proofErr w:type="gramEnd"/>
      <w:r w:rsidRPr="008D5B3C">
        <w:rPr>
          <w:rFonts w:ascii="Times New Roman" w:eastAsia="Times New Roman" w:hAnsi="Times New Roman" w:cs="Times New Roman"/>
          <w:sz w:val="24"/>
          <w:szCs w:val="24"/>
        </w:rPr>
        <w:t xml:space="preserve"> время поиска работы.</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Применение федеральных законов, содержащих нормы трудового права, к отношениям, связанным с государственной гражданской службой, осуществляется в соответствии со ст. 73 </w:t>
      </w:r>
      <w:r w:rsidRPr="008D5B3C">
        <w:rPr>
          <w:rFonts w:ascii="Times New Roman" w:eastAsia="Times New Roman" w:hAnsi="Times New Roman" w:cs="Times New Roman"/>
          <w:sz w:val="24"/>
          <w:szCs w:val="24"/>
        </w:rPr>
        <w:lastRenderedPageBreak/>
        <w:t>Федерального закона от 27 июля 2004 г. N 79-ФЗ "О государственной гражданской службе Российской Федерации" - в части, не урегулированной данным Федеральным законом.</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Отношения, связанные с гражданской службой, при реорганизации или ликвидации государственного органа либо сокращении должностей гражданской службы регламентированы ст. 31 указанного Федерального закона. </w:t>
      </w:r>
      <w:proofErr w:type="gramStart"/>
      <w:r w:rsidRPr="008D5B3C">
        <w:rPr>
          <w:rFonts w:ascii="Times New Roman" w:eastAsia="Times New Roman" w:hAnsi="Times New Roman" w:cs="Times New Roman"/>
          <w:sz w:val="24"/>
          <w:szCs w:val="24"/>
        </w:rPr>
        <w:t>Согласно п. 4 данной статьи в случае отказа государственного гражданского служащего от предложенной для замещения иной должности государственной гражданской службы, в том числе в другом государственном органе, либо от профессиональной переподготовки или повышения квалификации при сокращении должностей гражданской службы либо при ликвидации государственного органа гражданский служащий освобождается от замещаемой должности гражданской службы и увольняется с гражданской службы в соответствии с</w:t>
      </w:r>
      <w:proofErr w:type="gramEnd"/>
      <w:r w:rsidRPr="008D5B3C">
        <w:rPr>
          <w:rFonts w:ascii="Times New Roman" w:eastAsia="Times New Roman" w:hAnsi="Times New Roman" w:cs="Times New Roman"/>
          <w:sz w:val="24"/>
          <w:szCs w:val="24"/>
        </w:rPr>
        <w:t xml:space="preserve"> п. 6 ч. 1 ст. 33 названного Федерального закона (отказ гражданского служащего от предложенной для замещения иной должности гражданской службы либо от профессиональной переподготовки или повышения квалификации в связи с сокращением должностей гражданской службы, а также при </w:t>
      </w:r>
      <w:proofErr w:type="spellStart"/>
      <w:r w:rsidRPr="008D5B3C">
        <w:rPr>
          <w:rFonts w:ascii="Times New Roman" w:eastAsia="Times New Roman" w:hAnsi="Times New Roman" w:cs="Times New Roman"/>
          <w:sz w:val="24"/>
          <w:szCs w:val="24"/>
        </w:rPr>
        <w:t>непредоставлении</w:t>
      </w:r>
      <w:proofErr w:type="spellEnd"/>
      <w:r w:rsidRPr="008D5B3C">
        <w:rPr>
          <w:rFonts w:ascii="Times New Roman" w:eastAsia="Times New Roman" w:hAnsi="Times New Roman" w:cs="Times New Roman"/>
          <w:sz w:val="24"/>
          <w:szCs w:val="24"/>
        </w:rPr>
        <w:t xml:space="preserve"> ему в этих случаях иной должности гражданской службы).</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Статьей 31 (ч. 9) Федерального закона "О государственной гражданской службе Российской Федерации" установлено, что при увольнении с государственной гражданской службы в связи с реорганизацией государственного органа или изменением его структуры, ликвидацией государственного органа либо сокращением должностей гражданской службы гражданскому служащему взамен выходного пособия выплачивается компенсация в размере четырехмесячного денежного содержания. </w:t>
      </w:r>
      <w:proofErr w:type="gramStart"/>
      <w:r w:rsidRPr="008D5B3C">
        <w:rPr>
          <w:rFonts w:ascii="Times New Roman" w:eastAsia="Times New Roman" w:hAnsi="Times New Roman" w:cs="Times New Roman"/>
          <w:sz w:val="24"/>
          <w:szCs w:val="24"/>
        </w:rPr>
        <w:t>Вопросы, касающиеся предоставления дополнительных гарантий и компенсаций лицам, увольняемым при указанных обстоятельствах с государственной гражданской службы в районах и местностях с особыми природно-климатическими условиями, в том числе в районах Крайнего Севера и приравненных к ним местностях, и испытывающим по этой причине повышенные трудности в поиске работы, в названном Федеральном законе не получили разрешения.</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Поэтому государственным гражданским служащим при увольнении с государственной гражданской службы в районах Крайнего Севера и приравненных к ним местностях по п. 6 ч. 1 ст. 33 Федерального закона "О государственной гражданской службе Российской Федерации" вследствие отказа от предложенной для замещения иной должности государственной гражданской службы либо от профессиональной переподготовки или повышения квалификации в связи с сокращением должностей государственной гражданской службы</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 xml:space="preserve">а также при </w:t>
      </w:r>
      <w:proofErr w:type="spellStart"/>
      <w:r w:rsidRPr="008D5B3C">
        <w:rPr>
          <w:rFonts w:ascii="Times New Roman" w:eastAsia="Times New Roman" w:hAnsi="Times New Roman" w:cs="Times New Roman"/>
          <w:sz w:val="24"/>
          <w:szCs w:val="24"/>
        </w:rPr>
        <w:t>непредоставлении</w:t>
      </w:r>
      <w:proofErr w:type="spellEnd"/>
      <w:r w:rsidRPr="008D5B3C">
        <w:rPr>
          <w:rFonts w:ascii="Times New Roman" w:eastAsia="Times New Roman" w:hAnsi="Times New Roman" w:cs="Times New Roman"/>
          <w:sz w:val="24"/>
          <w:szCs w:val="24"/>
        </w:rPr>
        <w:t xml:space="preserve"> в этих случаях иной должности государственной гражданской службы выплачивается компенсация согласно п. 9 ст. 31 данного Федерального закона в размере четырехмесячного денежного содержания, которое сохраняется за ними в порядке, предусмотренном частью второй ст. 318 Трудового кодекса Российской Федерации (подобно сохранению среднего месячного заработка за лицами, увольняемыми в связи с ликвидацией организации либо сокращением численности или штата</w:t>
      </w:r>
      <w:proofErr w:type="gramEnd"/>
      <w:r w:rsidRPr="008D5B3C">
        <w:rPr>
          <w:rFonts w:ascii="Times New Roman" w:eastAsia="Times New Roman" w:hAnsi="Times New Roman" w:cs="Times New Roman"/>
          <w:sz w:val="24"/>
          <w:szCs w:val="24"/>
        </w:rPr>
        <w:t xml:space="preserve"> работников организации в этих же районах и местностях), также на период трудоустройства, но не свыше шести месяцев со дня увольнения с учетом выплаты указанной компенсации, то есть в течение пятого и шестого месяцев со дня увольнения.</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5: </w:t>
      </w:r>
      <w:proofErr w:type="gramStart"/>
      <w:r w:rsidRPr="008D5B3C">
        <w:rPr>
          <w:rFonts w:ascii="Times New Roman" w:eastAsia="Times New Roman" w:hAnsi="Times New Roman" w:cs="Times New Roman"/>
          <w:sz w:val="24"/>
          <w:szCs w:val="24"/>
        </w:rPr>
        <w:t>Включается ли в стаж работы, дающий судье право на получение доплаты за выслугу лет, период прохождения срочной службы в Демократической Республике Афганистан в составе ограниченного контингента советских войск из расчета один день военной службы за три дня работы в порядке, определенном совместным Постановлением ЦК КПСС и Совета Министров СССР от 17 января 1983 г. N 59-27 "О льготах военнослужащим, рабочим</w:t>
      </w:r>
      <w:proofErr w:type="gramEnd"/>
      <w:r w:rsidRPr="008D5B3C">
        <w:rPr>
          <w:rFonts w:ascii="Times New Roman" w:eastAsia="Times New Roman" w:hAnsi="Times New Roman" w:cs="Times New Roman"/>
          <w:sz w:val="24"/>
          <w:szCs w:val="24"/>
        </w:rPr>
        <w:t xml:space="preserve"> и служащим, находящимся в составе ограниченного контингента советских войск на территории Демократической Республики Афганистан, и их семьям"?</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Ответ: Порядок льготного исчисления периода прохождения гражданами военной службы по призыву установлен п. 3 ст. 10 Закона Российской Федерации от 27 мая 1998 г. N 76-ФЗ "О статусе военнослужащих".</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Согласно данной норме время нахождения граждан на военной службе по контракту включается в стаж работы по специальности из расчета один день военной службы за один день работы, а время нахождения граждан на военной службе по призыву (в том числе офицеров, </w:t>
      </w:r>
      <w:r w:rsidRPr="008D5B3C">
        <w:rPr>
          <w:rFonts w:ascii="Times New Roman" w:eastAsia="Times New Roman" w:hAnsi="Times New Roman" w:cs="Times New Roman"/>
          <w:sz w:val="24"/>
          <w:szCs w:val="24"/>
        </w:rPr>
        <w:lastRenderedPageBreak/>
        <w:t>призванных на военную службу в соответствии с указом Президента Российской Федерации) - один день военной службы за два дня работы.</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В соответствии с названной нормой аналогичный порядок льготного исчисления стажа военной службы по призыву определен в Постановлении Президиума Верховного Суда Российской Федерации от 13 ноября 1992 г. (в редакции от 28 июля 1999 г.) "О порядке выплаты судьям доплат за выслугу лет".</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Пунктом 2 указанного Постановления предусмотрено, что в общий стаж работы (независимо от имевших место перерывов), дающий право на получение доплат за выслугу лет, помимо времени работы в должности судьи, включаются периоды нахождения на военной службе по контракту из расчета один день военной службы за один день работы, а периоды нахождения на военной службе по призыву (в том числе офицеров, призванных</w:t>
      </w:r>
      <w:proofErr w:type="gramEnd"/>
      <w:r w:rsidRPr="008D5B3C">
        <w:rPr>
          <w:rFonts w:ascii="Times New Roman" w:eastAsia="Times New Roman" w:hAnsi="Times New Roman" w:cs="Times New Roman"/>
          <w:sz w:val="24"/>
          <w:szCs w:val="24"/>
        </w:rPr>
        <w:t xml:space="preserve"> на военную службу в соответствии с Указом Президента Российской Федерации) - один день военной службы за два дня работы независимо от времени увольнения с военной службы, продолжительности перерыва между днем увольнения с военной службы и днем избрания (назначения) судьей, а также от места работы во время этого перерыва.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Поэтому периоды нахождения на военной службе, в т.ч. период прохождения службы по призыву в Демократической Республике Афганистан в составе ограниченного контингента советских войск, включаются в стаж работы, дающий судье право на получение доплаты за выслугу лет, из расчета один день военной службы за два дня работы.</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Поскольку Постановление ЦК КПСС и Совета Министров СССР от 17 января 1983 г. N 59-27 "О льготах военнослужащим, рабочим и служащим, находящимся в составе ограниченного контингента советских войск на территории Демократической Республики Афганистан, и их семьям" (</w:t>
      </w:r>
      <w:proofErr w:type="spellStart"/>
      <w:r w:rsidRPr="008D5B3C">
        <w:rPr>
          <w:rFonts w:ascii="Times New Roman" w:eastAsia="Times New Roman" w:hAnsi="Times New Roman" w:cs="Times New Roman"/>
          <w:sz w:val="24"/>
          <w:szCs w:val="24"/>
        </w:rPr>
        <w:t>подп</w:t>
      </w:r>
      <w:proofErr w:type="spellEnd"/>
      <w:r w:rsidRPr="008D5B3C">
        <w:rPr>
          <w:rFonts w:ascii="Times New Roman" w:eastAsia="Times New Roman" w:hAnsi="Times New Roman" w:cs="Times New Roman"/>
          <w:sz w:val="24"/>
          <w:szCs w:val="24"/>
        </w:rPr>
        <w:t>. "а" п. 1) устанавливает льготное исчисление выслуги лет для назначения пенсии военнослужащим, прослужившим установленный срок службы в Демократической Республике Афганистан из расчета один</w:t>
      </w:r>
      <w:proofErr w:type="gramEnd"/>
      <w:r w:rsidRPr="008D5B3C">
        <w:rPr>
          <w:rFonts w:ascii="Times New Roman" w:eastAsia="Times New Roman" w:hAnsi="Times New Roman" w:cs="Times New Roman"/>
          <w:sz w:val="24"/>
          <w:szCs w:val="24"/>
        </w:rPr>
        <w:t xml:space="preserve"> месяц службы за три месяца службы в этой стране, то оно не может применяться при исчислении стажа работы, дающего судье право на получение доплаты за выслугу лет.</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6: </w:t>
      </w:r>
      <w:proofErr w:type="gramStart"/>
      <w:r w:rsidRPr="008D5B3C">
        <w:rPr>
          <w:rFonts w:ascii="Times New Roman" w:eastAsia="Times New Roman" w:hAnsi="Times New Roman" w:cs="Times New Roman"/>
          <w:sz w:val="24"/>
          <w:szCs w:val="24"/>
        </w:rPr>
        <w:t>Подлежит ли увеличению (индексации) с 1 апреля 2007 г. надбавка к пенсии, установленная в соответствии с п. 2 ч. 1 и п. 2 ч. 2 ст. 30 Закона Российской Федерации от 15 мая 1991 г. "О социальной защите граждан, подвергшихся воздействию радиации вследствие катастрофы на Чернобыльской АЭС" гражданам, проходившим военную службу, которым пенсия назначена до 1 января 2002 г. на</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основании Закона Российской Федерации от 12 февраля 1993 г.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Согласно п. 2 ч. 1 и п. 2 ч. 2 ст. 30 Закона Российской Федерации от 15 мая 1991 г. "О социальной защите граждан, подвергшихся воздействию радиации вследствие катастрофы на Чернобыльской АЭС" (в редакции от 24 ноября 1995 г.) гражданам, подвергшимся воздействию радиации вследствие чернобыльской катастрофы, указанным в п. 3 ч. 1 ст. 13 этого Закона (принимавшим в 1986 - 1987</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годах участие в работах по ликвидации последствий чернобыльской катастрофы), устанавливалась надбавка к пенсии в размере 30 процентов минимальной пенсии по возрасту, а гражданам, указанным в п. 4 ч. 1 ст. 13 данного Закона (принимавшим в 1988 - 1990 годах участие в работах по ликвидации последствий катастрофы на Чернобыльской АЭС), - в размере 25 процентов минимальной пенсии по возрасту.</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Таким образом, увеличение указанных надбавок осуществлялось одновременно с увеличением минимальной пенсии по возрасту.</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С 1 января 2002 г. пенсии в Российской Федерации устанавливаются, в частности, в соответствии с Федеральным законом от 17 декабря 2002 г. N 173-ФЗ "О трудовых пенсиях в Российской Федерации", в котором отсутствует положение о минимальном размере пенсии.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Минимальный размер пенсии по старости (185 руб. 32 коп.), подлежащий индексации в порядке, установленном для индексации трудовых пенсий ст. 17 Федерального закона "О трудовых </w:t>
      </w:r>
      <w:r w:rsidRPr="008D5B3C">
        <w:rPr>
          <w:rFonts w:ascii="Times New Roman" w:eastAsia="Times New Roman" w:hAnsi="Times New Roman" w:cs="Times New Roman"/>
          <w:sz w:val="24"/>
          <w:szCs w:val="24"/>
        </w:rPr>
        <w:lastRenderedPageBreak/>
        <w:t>пенсиях в Российской Федерации", введен ст. 46 Закона РФ от 12 февраля 1993 г.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w:t>
      </w:r>
      <w:proofErr w:type="gramEnd"/>
      <w:r w:rsidRPr="008D5B3C">
        <w:rPr>
          <w:rFonts w:ascii="Times New Roman" w:eastAsia="Times New Roman" w:hAnsi="Times New Roman" w:cs="Times New Roman"/>
          <w:sz w:val="24"/>
          <w:szCs w:val="24"/>
        </w:rPr>
        <w:t xml:space="preserve"> и психотропных веществ, </w:t>
      </w:r>
      <w:proofErr w:type="gramStart"/>
      <w:r w:rsidRPr="008D5B3C">
        <w:rPr>
          <w:rFonts w:ascii="Times New Roman" w:eastAsia="Times New Roman" w:hAnsi="Times New Roman" w:cs="Times New Roman"/>
          <w:sz w:val="24"/>
          <w:szCs w:val="24"/>
        </w:rPr>
        <w:t>учреждениях</w:t>
      </w:r>
      <w:proofErr w:type="gramEnd"/>
      <w:r w:rsidRPr="008D5B3C">
        <w:rPr>
          <w:rFonts w:ascii="Times New Roman" w:eastAsia="Times New Roman" w:hAnsi="Times New Roman" w:cs="Times New Roman"/>
          <w:sz w:val="24"/>
          <w:szCs w:val="24"/>
        </w:rPr>
        <w:t xml:space="preserve"> и органах уголовно-исполнительной системы, и их семей" (в редакции от 12 июня 2002 г.).</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 соответствии с п. 6 ст. 17 Федерального закона "О трудовых пенсиях в Российской Федерации" размер базовой части трудовой пенсии индексируется с учетом темпов роста инфляции в пределах средств, предусмотренных на эти цели в федеральном бюджете и бюджете Пенсионного фонда Российской Федерации на соответствующий финансовый год.</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Право определять коэффициент индексации, а также ее периодичность предоставлено Правительству Российской Федерации. Реализуя предоставленные полномочия, Правительство Российской Федерации со дня вступления в силу Федерального закона "О трудовых пенсиях в Российской Федерации" приняло ряд постановлений об индексации размера базовой части трудовых пенсий.</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 их числе - Постановление Правительства Российской Федерации от 27 марта 2007 г. N 181 "Об утверждении коэффициента индексации с 1 апреля 2007 г. базовой части трудовой пенсии и коэффициента дополнительного увеличения с 1 апреля 2007 г. размера страховой части трудовой пенсии". Как следует из содержания вышеуказанного Постановления, коэффициент индексации базовой части трудовой пенсии с 1 апреля 2007 г. составил 1,075.</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В соответствии с п. 6 ст. 1 Федерального закона от 18 июля 2006 г. N 112-ФЗ "О внесении изменений в Закон Российской Федерации "О социальной защите граждан, подвергшихся воздействию радиации вследствие катастрофы на Чернобыльской АЭС" (вступил в силу 20 июля 2006 г.) положения, предусматривающие надбавку к пенсии гражданам, принимавшим участие в работах по ликвидации последствий чернобыльской катастрофы, признаны утратившими силу.</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Поэтому правовых оснований для увеличения (индексации) вышеуказанной надбавки к пенсии после 20 июля 2006 г., в том числе с 1 апреля 2007 г., не имеется.</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Процессуальные вопросы</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Вопрос 7: В порядке искового или особого производства подлежит рассмотрению заявление органа местного самоуправления о признании за ним права собственности на земельный участок, образованный за счет невостребованных земельных долей?</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Абзацем пятым п. 5 ст. 13 Федерального закона от 24 июля 2002 г. N 101-ФЗ (в редакции от 13 мая 2008 г.) "Об обороте земель сельскохозяйственного назначения" определено полномочие субъекта Российской Федерации или в случаях, установленных законом субъекта Российской Федерации, муниципального образования на обращение в суд с заявлением о признании права собственности субъекта Российской Федерации или муниципального образования на земельный</w:t>
      </w:r>
      <w:proofErr w:type="gramEnd"/>
      <w:r w:rsidRPr="008D5B3C">
        <w:rPr>
          <w:rFonts w:ascii="Times New Roman" w:eastAsia="Times New Roman" w:hAnsi="Times New Roman" w:cs="Times New Roman"/>
          <w:sz w:val="24"/>
          <w:szCs w:val="24"/>
        </w:rPr>
        <w:t xml:space="preserve"> участок, образованный за счет земельных долей, собственники которых не распоряжались ими в течение трех и более лет с момента приобретения прав на земельную долю (невостребованные земельные доли).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Признание права как способа защиты гражданских прав прямо предусмотрено абзацем вторым ст. 12 ГК РФ.</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Признание права в судебном порядке осуществляется в исковом производстве, основной чертой которого является наличие спора о праве.</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Поскольку требование органа местного самоуправления о признании за ним права собственности на земельный участок затрагивает имущественные права собственников невостребованных земельных долей, оно может быть заявлено путем предъявления иска к собственникам невостребованных земельных долей в суд по месту нахождения земельного участка (ч. 1 ст. 30 ГПК РФ) и подлежит рассмотрению судом в порядке искового производства.</w:t>
      </w:r>
      <w:proofErr w:type="gramEnd"/>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lastRenderedPageBreak/>
        <w:t>Вопрос 8: Как определяется родовая подсудность дел о восстановлении срока обращения в территориальные органы Пенсионного фонда Российской Федерации за выплатой средств, учтенных в специальной части индивидуального лицевого счета умерших застрахованных лиц?</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Согласно п. 12 ст. 9 Федерального закона от 17 декабря 2001 г. N 173-ФЗ "О трудовых пенсиях в Российской Федерации" в случае смерти застрахованного лица, наступившей до назначения ему накопительной части трудовой пенсии по старости или до перерасчета размера этой части названной пенсии с учетом дополнительных пенсионных накоплений, средства, учтенные в специальной части его индивидуального лицевого счета, выплачиваются в установленном</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порядке</w:t>
      </w:r>
      <w:proofErr w:type="gramEnd"/>
      <w:r w:rsidRPr="008D5B3C">
        <w:rPr>
          <w:rFonts w:ascii="Times New Roman" w:eastAsia="Times New Roman" w:hAnsi="Times New Roman" w:cs="Times New Roman"/>
          <w:sz w:val="24"/>
          <w:szCs w:val="24"/>
        </w:rPr>
        <w:t xml:space="preserve"> лицам, указанным в п. 6 ст. 16 данного Федерального закона.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В силу п. 1 ст. 38 Федерального закона от 24 июля 2002 г. N 111-ФЗ "Об инвестировании средств для финансирования накопительной части трудовой пенсии в Российской Федерации" за счет средств пенсионных накоплений осуществляются выплаты в случае смерти застрахованного лица лицам, указанным в п. 6 ст. 16 Федерального закона "О трудовых пенсиях в Российской Федерации" (далее - выплаты правопреемникам умерших застрахованных лиц</w:t>
      </w:r>
      <w:proofErr w:type="gramEnd"/>
      <w:r w:rsidRPr="008D5B3C">
        <w:rPr>
          <w:rFonts w:ascii="Times New Roman" w:eastAsia="Times New Roman" w:hAnsi="Times New Roman" w:cs="Times New Roman"/>
          <w:sz w:val="24"/>
          <w:szCs w:val="24"/>
        </w:rPr>
        <w:t>), в случаях, установленных Федеральным законом "О трудовых пенсиях в Российской Федерации".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Абзацем первым пункта третьего вышеназванной статьи тридцать восьмой установлено, что выплата правопреемникам умершего застрахованного лица осуществляется при условии обращения за указанной выплатой в Пенсионный фонд Российской Федерации в течение шести месяцев со дня смерти застрахованного лица.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Срок обращения за выплатой правопреемникам умершего застрахованного лица может быть восстановлен в судебном порядке по заявлению правопреемника умершего застрахованного лица, пропустившего срок, установленный абзацем первым настоящего пункта (п. 3 ст. 38 Федерального закона N 111-ФЗ).</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Как следует из вышеприведенных законоположений, восстановление установленного законом срока следует из пенсионных правоотношений между застрахованным лицом и Пенсионным фондом Российской Федерации. Право на получение средств, учтенных в специальной части индивидуального лицевого счета застрахованного лица, в случае пропуска срока обращения за указанной выплатой, может быть осуществлено правопреемниками только после рассмотрения судом их требований о восстановлении названного срока. Такое требование носит неимущественный характер.</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Родовая подсудность этих дел определяется исходя из требования ст. 24 Гражданского процессуального кодекса Российской Федерации.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Следовательно, дела о восстановлении срока обращения в территориальные органы Пенсионного фонда Российской Федерации за выплатой средств, учтенных в специальной части индивидуального лицевого счета умерших застрахованных лиц, относятся к предмету рассмотрения районного суда.</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9: Какими критериями следует руководствоваться при определении </w:t>
      </w:r>
      <w:proofErr w:type="gramStart"/>
      <w:r w:rsidRPr="008D5B3C">
        <w:rPr>
          <w:rFonts w:ascii="Times New Roman" w:eastAsia="Times New Roman" w:hAnsi="Times New Roman" w:cs="Times New Roman"/>
          <w:sz w:val="24"/>
          <w:szCs w:val="24"/>
        </w:rPr>
        <w:t>размера оплаты труда</w:t>
      </w:r>
      <w:proofErr w:type="gramEnd"/>
      <w:r w:rsidRPr="008D5B3C">
        <w:rPr>
          <w:rFonts w:ascii="Times New Roman" w:eastAsia="Times New Roman" w:hAnsi="Times New Roman" w:cs="Times New Roman"/>
          <w:sz w:val="24"/>
          <w:szCs w:val="24"/>
        </w:rPr>
        <w:t xml:space="preserve"> адвоката, участвующего в гражданском деле в порядке, предусмотренном ст. 50 ГПК РФ?</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Ответ: В соответствии со ст. 50 ГПК РФ суд назначает адвоката в качестве представителя в случае отсутствия представителя у ответчика, место жительства которого неизвестно, а также в других предусмотренных федеральным законом случаях.</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Действующим гражданским процессуальным законодательством вопрос оплаты труда адвоката, участвующего в гражданском судопроизводстве по назначению суда, не урегулирован.</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В силу положений ч. 4 ст. 1 и ч. 3 ст. 11 ГПК РФ в случае отсутствия нормы процессуального права, регулирующей отношения, возникшие в ходе гражданского судопроизводства, а также при отсутствии норм права, регулирующих спорное отношение, федеральные суды общей юрисдикции и мировые судьи применяют нормы права, регулирующие сходные отношения (аналогия закона).</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Поскольку нормы, регулирующие порядок и размер оплаты труда адвоката, назначаемого в качестве представителя по гражданскому делу в порядке ст. 50 ГПК РФ, отсутствуют, </w:t>
      </w:r>
      <w:proofErr w:type="gramStart"/>
      <w:r w:rsidRPr="008D5B3C">
        <w:rPr>
          <w:rFonts w:ascii="Times New Roman" w:eastAsia="Times New Roman" w:hAnsi="Times New Roman" w:cs="Times New Roman"/>
          <w:sz w:val="24"/>
          <w:szCs w:val="24"/>
        </w:rPr>
        <w:t>возможно</w:t>
      </w:r>
      <w:proofErr w:type="gramEnd"/>
      <w:r w:rsidRPr="008D5B3C">
        <w:rPr>
          <w:rFonts w:ascii="Times New Roman" w:eastAsia="Times New Roman" w:hAnsi="Times New Roman" w:cs="Times New Roman"/>
          <w:sz w:val="24"/>
          <w:szCs w:val="24"/>
        </w:rPr>
        <w:t xml:space="preserve"> применение норм, регулирующих оплату труда адвоката, назначаемого по уголовным делам.</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lastRenderedPageBreak/>
        <w:t>Согласно ст. 50 УПК РФ в случае, если адвокат участвует в судебном разбирательстве по назначению суда, расходы на оплату его труда компенсируются за счет средств федерального бюджета.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В соответствии с п. 8 ст. 25 Федерального закона от 31 мая 2002 г. N 63-ФЗ (в редакции от 24 июля 2007 г.) "Об адвокатской деятельности и адвокатуре в Российской Федерации" труд адвоката, участвующего в качестве защитника в уголовном судопроизводстве по назначению органов дознания, органов предварительного следствия или суда, оплачивается за счет средств федерального бюджета.</w:t>
      </w:r>
      <w:proofErr w:type="gramEnd"/>
      <w:r w:rsidRPr="008D5B3C">
        <w:rPr>
          <w:rFonts w:ascii="Times New Roman" w:eastAsia="Times New Roman" w:hAnsi="Times New Roman" w:cs="Times New Roman"/>
          <w:sz w:val="24"/>
          <w:szCs w:val="24"/>
        </w:rPr>
        <w:t xml:space="preserve"> Расходы на эти цели учитываются в федеральном законе о федеральном бюджете на очередной год в соответствующей целевой статье расходов. Размер и порядок вознаграждения адвоката, участвующего в качестве защитника в уголовном судопроизводстве по назначению органов дознания, органов предварительного следствия или суда, устанавливаются Правительством Российской Федерации.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 исполнение данной статьи Федерального закона Правительством Российской Федерации 4 июля 2003 г. принято Постановление N 400 (в редакции от 22 июля 2008 г.) "О размере оплаты труда адвоката, участвующего в качестве защитника в уголовном судопроизводстве по назначению органов дознания, органов предварительного следствия или суда", </w:t>
      </w:r>
      <w:proofErr w:type="gramStart"/>
      <w:r w:rsidRPr="008D5B3C">
        <w:rPr>
          <w:rFonts w:ascii="Times New Roman" w:eastAsia="Times New Roman" w:hAnsi="Times New Roman" w:cs="Times New Roman"/>
          <w:sz w:val="24"/>
          <w:szCs w:val="24"/>
        </w:rPr>
        <w:t>пункт</w:t>
      </w:r>
      <w:proofErr w:type="gramEnd"/>
      <w:r w:rsidRPr="008D5B3C">
        <w:rPr>
          <w:rFonts w:ascii="Times New Roman" w:eastAsia="Times New Roman" w:hAnsi="Times New Roman" w:cs="Times New Roman"/>
          <w:sz w:val="24"/>
          <w:szCs w:val="24"/>
        </w:rPr>
        <w:t xml:space="preserve"> первый которого устанавливает главный критерий определения размера оплаты труда адвоката - сложность дела.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Порядок расчета оплаты труда адвоката в зависимости от степени сложности дела регламентирован, в свою очередь, совместным Приказом Министра юстиции Российской Федерации и Министра финансов Российской Федерации от 15 октября 2007 г. N 199/87н "Об утверждении порядка расчета оплаты труда адвоката, участвующего в качестве защитника в уголовном судопроизводстве по назначению органов дознания, органов предварительного следствия или суда, в зависимости от</w:t>
      </w:r>
      <w:proofErr w:type="gramEnd"/>
      <w:r w:rsidRPr="008D5B3C">
        <w:rPr>
          <w:rFonts w:ascii="Times New Roman" w:eastAsia="Times New Roman" w:hAnsi="Times New Roman" w:cs="Times New Roman"/>
          <w:sz w:val="24"/>
          <w:szCs w:val="24"/>
        </w:rPr>
        <w:t xml:space="preserve"> сложности уголовного дела".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Таким образом, при определении </w:t>
      </w:r>
      <w:proofErr w:type="gramStart"/>
      <w:r w:rsidRPr="008D5B3C">
        <w:rPr>
          <w:rFonts w:ascii="Times New Roman" w:eastAsia="Times New Roman" w:hAnsi="Times New Roman" w:cs="Times New Roman"/>
          <w:sz w:val="24"/>
          <w:szCs w:val="24"/>
        </w:rPr>
        <w:t>размера оплаты труда</w:t>
      </w:r>
      <w:proofErr w:type="gramEnd"/>
      <w:r w:rsidRPr="008D5B3C">
        <w:rPr>
          <w:rFonts w:ascii="Times New Roman" w:eastAsia="Times New Roman" w:hAnsi="Times New Roman" w:cs="Times New Roman"/>
          <w:sz w:val="24"/>
          <w:szCs w:val="24"/>
        </w:rPr>
        <w:t xml:space="preserve"> адвоката, участвующего в гражданском деле в порядке, предусмотренном ст. 50 ГПК РФ, учитывая вышеназванные нормативные правовые акты, следует руководствоваться критериями, установленными для оплаты труда адвоката, назначаемого по уголовному делу.</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Вопросы, возникающие из административных правонарушений</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10: </w:t>
      </w:r>
      <w:proofErr w:type="gramStart"/>
      <w:r w:rsidRPr="008D5B3C">
        <w:rPr>
          <w:rFonts w:ascii="Times New Roman" w:eastAsia="Times New Roman" w:hAnsi="Times New Roman" w:cs="Times New Roman"/>
          <w:sz w:val="24"/>
          <w:szCs w:val="24"/>
        </w:rPr>
        <w:t xml:space="preserve">Необходимо ли присутствие понятых при применении мер обеспечения производства по делам об административных правонарушениях, предусмотренных ст. 27.12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в отношении всех лиц, управляющих транспортным средством соответствующего вида, либо их присутствие необходимо только при применении данных мер к специальным субъектам - водителям транспортных средств Вооруженных Сил Российской Федерации, внутренних войск Министерства внутренних дел Российской Федерации, войск гражданской обороны, инженерно-технических и дорожно-строительных</w:t>
      </w:r>
      <w:proofErr w:type="gramEnd"/>
      <w:r w:rsidRPr="008D5B3C">
        <w:rPr>
          <w:rFonts w:ascii="Times New Roman" w:eastAsia="Times New Roman" w:hAnsi="Times New Roman" w:cs="Times New Roman"/>
          <w:sz w:val="24"/>
          <w:szCs w:val="24"/>
        </w:rPr>
        <w:t xml:space="preserve"> воинских формирований при федеральных органах исполнительной власти?</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 xml:space="preserve">В соответствии с ч. 1 ст. 27.12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ч. 1 ст. 12.3, ч. 2 ст. 12.5, </w:t>
      </w:r>
      <w:proofErr w:type="spellStart"/>
      <w:r w:rsidRPr="008D5B3C">
        <w:rPr>
          <w:rFonts w:ascii="Times New Roman" w:eastAsia="Times New Roman" w:hAnsi="Times New Roman" w:cs="Times New Roman"/>
          <w:sz w:val="24"/>
          <w:szCs w:val="24"/>
        </w:rPr>
        <w:t>чч</w:t>
      </w:r>
      <w:proofErr w:type="spellEnd"/>
      <w:r w:rsidRPr="008D5B3C">
        <w:rPr>
          <w:rFonts w:ascii="Times New Roman" w:eastAsia="Times New Roman" w:hAnsi="Times New Roman" w:cs="Times New Roman"/>
          <w:sz w:val="24"/>
          <w:szCs w:val="24"/>
        </w:rPr>
        <w:t>. 1 и 2 ст. 12.7 Кодекса, подлежат отстранению от управления транспортным средством до</w:t>
      </w:r>
      <w:proofErr w:type="gramEnd"/>
      <w:r w:rsidRPr="008D5B3C">
        <w:rPr>
          <w:rFonts w:ascii="Times New Roman" w:eastAsia="Times New Roman" w:hAnsi="Times New Roman" w:cs="Times New Roman"/>
          <w:sz w:val="24"/>
          <w:szCs w:val="24"/>
        </w:rPr>
        <w:t xml:space="preserve"> устранения причины отстранения.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В ст. 27.12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установлено, что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внутренних войск Министерства внутренних дел</w:t>
      </w:r>
      <w:proofErr w:type="gramEnd"/>
      <w:r w:rsidRPr="008D5B3C">
        <w:rPr>
          <w:rFonts w:ascii="Times New Roman" w:eastAsia="Times New Roman" w:hAnsi="Times New Roman" w:cs="Times New Roman"/>
          <w:sz w:val="24"/>
          <w:szCs w:val="24"/>
        </w:rPr>
        <w:t xml:space="preserve"> Российской Федерации, войск гражданской обороны, инженерно-технических и дорожно-строительных воинских формирований при федеральных органах исполнительной власти - также должностными лицами военной автомобильной инспекции в присутствии двух понятых.</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lastRenderedPageBreak/>
        <w:t>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Согласно п. 9 Правил освидетельствования лица, которое управляет транспортным средством, на состояние алкогольного опьянения и оформления его результатов, направления указанного лица на медицинское освидетельствование на состояние опьянения, медицинского освидетельствования этого лица на состояние опьянения и оформления его результатов, утвержденных Постановлением Правительства Российской Федерации от 26 июня 2008 г. N 475, если в результате освидетельствования на состояние алкогольного опьянения будет выявлено</w:t>
      </w:r>
      <w:proofErr w:type="gramEnd"/>
      <w:r w:rsidRPr="008D5B3C">
        <w:rPr>
          <w:rFonts w:ascii="Times New Roman" w:eastAsia="Times New Roman" w:hAnsi="Times New Roman" w:cs="Times New Roman"/>
          <w:sz w:val="24"/>
          <w:szCs w:val="24"/>
        </w:rPr>
        <w:t xml:space="preserve"> превышение предельно допустимой концентрации абсолютного этилового спирта в выдыхаемом воздухе, то составляется акт освидетельствования на состояние опьянения.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Форма акта освидетельствования на состояние алкогольного опьянения и форма протокола о направлении на медицинское освидетельствование на состояние опьянения утверждены Приказом Министра внутренних дел Российской Федерации от 4 августа 2008 г. N 676. Форма протокола об отстранении от управления транспортным средством содержится в Приложении N 14 </w:t>
      </w:r>
      <w:proofErr w:type="gramStart"/>
      <w:r w:rsidRPr="008D5B3C">
        <w:rPr>
          <w:rFonts w:ascii="Times New Roman" w:eastAsia="Times New Roman" w:hAnsi="Times New Roman" w:cs="Times New Roman"/>
          <w:sz w:val="24"/>
          <w:szCs w:val="24"/>
        </w:rPr>
        <w:t>к Методическим рекомендациям по организации деятельности Госавтоинспекции при производстве по делам об административных правонарушениях</w:t>
      </w:r>
      <w:proofErr w:type="gramEnd"/>
      <w:r w:rsidRPr="008D5B3C">
        <w:rPr>
          <w:rFonts w:ascii="Times New Roman" w:eastAsia="Times New Roman" w:hAnsi="Times New Roman" w:cs="Times New Roman"/>
          <w:sz w:val="24"/>
          <w:szCs w:val="24"/>
        </w:rPr>
        <w:t xml:space="preserve"> в области дорожного движения.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Все указанные подзаконные нормативные акты полностью согласуются с положениями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2 ст. 27.12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предусматривающей обязательное присутствие двух понятых при применении вышеперечисленных мер обеспечения производства в отношении всех лиц, управляющих транспортным средством соответствующего вида.</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11: Какие технические средства, перечисленные в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1 ст. 2.6.1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могут быть признаны судом надлежащими доказательствами в ходе рассмотрения дела о привлечении к административной ответственности собственников транспортных средств за административные правонарушения в области дорожного движения?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Частью 1 ст. 2.6.1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предусмотрена возможность привлечения собственников (владельцев) транспортных средств к административной ответственности за административные правонарушения в области дорожного движения в случае их фиксации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Таким образом, фиксация административного правонарушения в области дорожного движения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является одним из оснований для возбуждения дела об административном правонарушении.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Для получения доказательств по делу об административном правонарушении в деятельности Госавтоинспекции допускается применение технических средств:</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измерения скорости движения транспортных средств;</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измерения концентрации этилового спирта в выдыхаемом воздухе;</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диагностики технического состояния и параметров автотранспортных средств;</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диагностики состояния автомобильных дорог.</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Вышеуказанные технические средства на основании Закона Российской Федерации "Об обеспечении единства измерений" поверяются органами Федерального агентства по техническому регулированию и метрологии в соответствии с методиками испытаний. Методики поверочных испытаний утверждаются при внесении конкретного типа прибора в Государственный реестр средств измерений, что подтверждается сертификатом об утверждении типа средства измерения.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Периодичность проведения поверки данных приборов отражена в "Описании типа средства измерения", которое рекомендовано к утверждению решением Научно-технической комиссии по метрологии и измерительной технике Госстандарта России (протокол N 1 от 30 января 2001 г.) и является неотъемлемой частью сертификата об утверждении типа средства измерения.</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lastRenderedPageBreak/>
        <w:t>Необходимые технические характеристики прибора, а также наименование и номер документа на методику поверки определены в "Описании типа средства измерения". Факт выдачи свидетельства о поверке является подтверждением технических характеристик прибора и пригодности его к применению.</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Данные, содержащиеся в технических характеристиках прибора и свидетельствах о поверке, в порядке, предусмотренном ст. 26.10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могут быть истребованы в подразделениях Госавтоинспекции судьей, в производстве которого находится дело об административном правонарушении.</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Перечень</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основных технических средств, используемых в деятельности</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Госавтоинспекции для обеспечения доказательств по делу</w:t>
      </w: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об административных правонарушениях</w:t>
      </w:r>
    </w:p>
    <w:p w:rsidR="008D5B3C" w:rsidRPr="008D5B3C" w:rsidRDefault="008D5B3C" w:rsidP="008D5B3C">
      <w:pPr>
        <w:spacing w:after="0" w:line="240" w:lineRule="auto"/>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br/>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w:t>
      </w:r>
      <w:proofErr w:type="spellEnd"/>
      <w:proofErr w:type="gramEnd"/>
      <w:r w:rsidRPr="008D5B3C">
        <w:rPr>
          <w:rFonts w:ascii="Courier New" w:eastAsia="Times New Roman" w:hAnsi="Courier New" w:cs="Courier New"/>
          <w:sz w:val="20"/>
          <w:szCs w:val="20"/>
        </w:rPr>
        <w:t>/</w:t>
      </w:r>
      <w:proofErr w:type="spellStart"/>
      <w:r w:rsidRPr="008D5B3C">
        <w:rPr>
          <w:rFonts w:ascii="Courier New" w:eastAsia="Times New Roman" w:hAnsi="Courier New" w:cs="Courier New"/>
          <w:sz w:val="20"/>
          <w:szCs w:val="20"/>
        </w:rPr>
        <w:t>п</w:t>
      </w:r>
      <w:proofErr w:type="spellEnd"/>
      <w:r w:rsidRPr="008D5B3C">
        <w:rPr>
          <w:rFonts w:ascii="Courier New" w:eastAsia="Times New Roman" w:hAnsi="Courier New" w:cs="Courier New"/>
          <w:sz w:val="20"/>
          <w:szCs w:val="20"/>
        </w:rPr>
        <w:t xml:space="preserve"> │   Наименование ОТС  │  Тип, марка (модель) ОТС  │  Подразделения,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│(производитель, поставщик) │   </w:t>
      </w:r>
      <w:proofErr w:type="gramStart"/>
      <w:r w:rsidRPr="008D5B3C">
        <w:rPr>
          <w:rFonts w:ascii="Courier New" w:eastAsia="Times New Roman" w:hAnsi="Courier New" w:cs="Courier New"/>
          <w:sz w:val="20"/>
          <w:szCs w:val="20"/>
        </w:rPr>
        <w:t>использующие</w:t>
      </w:r>
      <w:proofErr w:type="gram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технические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средства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Стационарный</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комплекс│</w:t>
      </w:r>
      <w:proofErr w:type="spellEnd"/>
      <w:r w:rsidRPr="008D5B3C">
        <w:rPr>
          <w:rFonts w:ascii="Courier New" w:eastAsia="Times New Roman" w:hAnsi="Courier New" w:cs="Courier New"/>
          <w:sz w:val="20"/>
          <w:szCs w:val="20"/>
        </w:rPr>
        <w:t>"Арена-С" (ЗАО "</w:t>
      </w:r>
      <w:proofErr w:type="spellStart"/>
      <w:r w:rsidRPr="008D5B3C">
        <w:rPr>
          <w:rFonts w:ascii="Courier New" w:eastAsia="Times New Roman" w:hAnsi="Courier New" w:cs="Courier New"/>
          <w:sz w:val="20"/>
          <w:szCs w:val="20"/>
        </w:rPr>
        <w:t>Ольвия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│Дорожно-патрульная│</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│фотовидеофиксации</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w:t>
      </w:r>
      <w:proofErr w:type="spellEnd"/>
      <w:r w:rsidRPr="008D5B3C">
        <w:rPr>
          <w:rFonts w:ascii="Courier New" w:eastAsia="Times New Roman" w:hAnsi="Courier New" w:cs="Courier New"/>
          <w:sz w:val="20"/>
          <w:szCs w:val="20"/>
        </w:rPr>
        <w:t xml:space="preserve">. Санкт-Петербург);       </w:t>
      </w:r>
      <w:proofErr w:type="spellStart"/>
      <w:r w:rsidRPr="008D5B3C">
        <w:rPr>
          <w:rFonts w:ascii="Courier New" w:eastAsia="Times New Roman" w:hAnsi="Courier New" w:cs="Courier New"/>
          <w:sz w:val="20"/>
          <w:szCs w:val="20"/>
        </w:rPr>
        <w:t>│служба</w:t>
      </w:r>
      <w:proofErr w:type="spellEnd"/>
      <w:r w:rsidRPr="008D5B3C">
        <w:rPr>
          <w:rFonts w:ascii="Courier New" w:eastAsia="Times New Roman" w:hAnsi="Courier New" w:cs="Courier New"/>
          <w:sz w:val="20"/>
          <w:szCs w:val="20"/>
        </w:rPr>
        <w:t xml:space="preserve"> (ДПС)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│нарушений</w:t>
      </w:r>
      <w:proofErr w:type="spellEnd"/>
      <w:r w:rsidRPr="008D5B3C">
        <w:rPr>
          <w:rFonts w:ascii="Courier New" w:eastAsia="Times New Roman" w:hAnsi="Courier New" w:cs="Courier New"/>
          <w:sz w:val="20"/>
          <w:szCs w:val="20"/>
        </w:rPr>
        <w:t xml:space="preserve"> ПДД        │"</w:t>
      </w:r>
      <w:proofErr w:type="spellStart"/>
      <w:r w:rsidRPr="008D5B3C">
        <w:rPr>
          <w:rFonts w:ascii="Courier New" w:eastAsia="Times New Roman" w:hAnsi="Courier New" w:cs="Courier New"/>
          <w:sz w:val="20"/>
          <w:szCs w:val="20"/>
        </w:rPr>
        <w:t>Крис-С</w:t>
      </w:r>
      <w:proofErr w:type="spellEnd"/>
      <w:r w:rsidRPr="008D5B3C">
        <w:rPr>
          <w:rFonts w:ascii="Courier New" w:eastAsia="Times New Roman" w:hAnsi="Courier New" w:cs="Courier New"/>
          <w:sz w:val="20"/>
          <w:szCs w:val="20"/>
        </w:rPr>
        <w:t>" (ООО "</w:t>
      </w:r>
      <w:proofErr w:type="spellStart"/>
      <w:r w:rsidRPr="008D5B3C">
        <w:rPr>
          <w:rFonts w:ascii="Courier New" w:eastAsia="Times New Roman" w:hAnsi="Courier New" w:cs="Courier New"/>
          <w:sz w:val="20"/>
          <w:szCs w:val="20"/>
        </w:rPr>
        <w:t>Симикон</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│(радиолокационный)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Санкт-Петербург)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Передвижной</w:t>
      </w:r>
      <w:proofErr w:type="spellEnd"/>
      <w:r w:rsidRPr="008D5B3C">
        <w:rPr>
          <w:rFonts w:ascii="Courier New" w:eastAsia="Times New Roman" w:hAnsi="Courier New" w:cs="Courier New"/>
          <w:sz w:val="20"/>
          <w:szCs w:val="20"/>
        </w:rPr>
        <w:t xml:space="preserve"> комплекс │"</w:t>
      </w:r>
      <w:proofErr w:type="spellStart"/>
      <w:r w:rsidRPr="008D5B3C">
        <w:rPr>
          <w:rFonts w:ascii="Courier New" w:eastAsia="Times New Roman" w:hAnsi="Courier New" w:cs="Courier New"/>
          <w:sz w:val="20"/>
          <w:szCs w:val="20"/>
        </w:rPr>
        <w:t>Арена-П</w:t>
      </w:r>
      <w:proofErr w:type="spellEnd"/>
      <w:r w:rsidRPr="008D5B3C">
        <w:rPr>
          <w:rFonts w:ascii="Courier New" w:eastAsia="Times New Roman" w:hAnsi="Courier New" w:cs="Courier New"/>
          <w:sz w:val="20"/>
          <w:szCs w:val="20"/>
        </w:rPr>
        <w:t>" (ЗАО "</w:t>
      </w:r>
      <w:proofErr w:type="spellStart"/>
      <w:r w:rsidRPr="008D5B3C">
        <w:rPr>
          <w:rFonts w:ascii="Courier New" w:eastAsia="Times New Roman" w:hAnsi="Courier New" w:cs="Courier New"/>
          <w:sz w:val="20"/>
          <w:szCs w:val="20"/>
        </w:rPr>
        <w:t>Ольвия</w:t>
      </w:r>
      <w:proofErr w:type="spellEnd"/>
      <w:r w:rsidRPr="008D5B3C">
        <w:rPr>
          <w:rFonts w:ascii="Courier New" w:eastAsia="Times New Roman" w:hAnsi="Courier New" w:cs="Courier New"/>
          <w:sz w:val="20"/>
          <w:szCs w:val="20"/>
        </w:rPr>
        <w:t>",   │ДПС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│фотовидеофиксации</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w:t>
      </w:r>
      <w:proofErr w:type="spellEnd"/>
      <w:r w:rsidRPr="008D5B3C">
        <w:rPr>
          <w:rFonts w:ascii="Courier New" w:eastAsia="Times New Roman" w:hAnsi="Courier New" w:cs="Courier New"/>
          <w:sz w:val="20"/>
          <w:szCs w:val="20"/>
        </w:rPr>
        <w:t xml:space="preserve">. Санкт-Петербург);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│нарушений</w:t>
      </w:r>
      <w:proofErr w:type="spellEnd"/>
      <w:r w:rsidRPr="008D5B3C">
        <w:rPr>
          <w:rFonts w:ascii="Courier New" w:eastAsia="Times New Roman" w:hAnsi="Courier New" w:cs="Courier New"/>
          <w:sz w:val="20"/>
          <w:szCs w:val="20"/>
        </w:rPr>
        <w:t xml:space="preserve"> ПДД        │"</w:t>
      </w:r>
      <w:proofErr w:type="spellStart"/>
      <w:r w:rsidRPr="008D5B3C">
        <w:rPr>
          <w:rFonts w:ascii="Courier New" w:eastAsia="Times New Roman" w:hAnsi="Courier New" w:cs="Courier New"/>
          <w:sz w:val="20"/>
          <w:szCs w:val="20"/>
        </w:rPr>
        <w:t>Крис-П</w:t>
      </w:r>
      <w:proofErr w:type="spellEnd"/>
      <w:r w:rsidRPr="008D5B3C">
        <w:rPr>
          <w:rFonts w:ascii="Courier New" w:eastAsia="Times New Roman" w:hAnsi="Courier New" w:cs="Courier New"/>
          <w:sz w:val="20"/>
          <w:szCs w:val="20"/>
        </w:rPr>
        <w:t>" (ООО "</w:t>
      </w:r>
      <w:proofErr w:type="spellStart"/>
      <w:r w:rsidRPr="008D5B3C">
        <w:rPr>
          <w:rFonts w:ascii="Courier New" w:eastAsia="Times New Roman" w:hAnsi="Courier New" w:cs="Courier New"/>
          <w:sz w:val="20"/>
          <w:szCs w:val="20"/>
        </w:rPr>
        <w:t>Симикон</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│(радиолокационный)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Санкт-Петербург)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│3.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Передвижной</w:t>
      </w:r>
      <w:proofErr w:type="spellEnd"/>
      <w:r w:rsidRPr="008D5B3C">
        <w:rPr>
          <w:rFonts w:ascii="Courier New" w:eastAsia="Times New Roman" w:hAnsi="Courier New" w:cs="Courier New"/>
          <w:sz w:val="20"/>
          <w:szCs w:val="20"/>
        </w:rPr>
        <w:t xml:space="preserve"> комплекс │"ЛИСД-2Ф" (ФГУП НИИ        │ДПС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│фотовидеофиксации</w:t>
      </w:r>
      <w:proofErr w:type="spellEnd"/>
      <w:r w:rsidRPr="008D5B3C">
        <w:rPr>
          <w:rFonts w:ascii="Courier New" w:eastAsia="Times New Roman" w:hAnsi="Courier New" w:cs="Courier New"/>
          <w:sz w:val="20"/>
          <w:szCs w:val="20"/>
        </w:rPr>
        <w:t xml:space="preserve">    │"Полюс", г. Москва)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│нарушений</w:t>
      </w:r>
      <w:proofErr w:type="spellEnd"/>
      <w:r w:rsidRPr="008D5B3C">
        <w:rPr>
          <w:rFonts w:ascii="Courier New" w:eastAsia="Times New Roman" w:hAnsi="Courier New" w:cs="Courier New"/>
          <w:sz w:val="20"/>
          <w:szCs w:val="20"/>
        </w:rPr>
        <w:t xml:space="preserve"> ПДД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│(лазерный)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│4.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Мобильный</w:t>
      </w:r>
      <w:proofErr w:type="spellEnd"/>
      <w:r w:rsidRPr="008D5B3C">
        <w:rPr>
          <w:rFonts w:ascii="Courier New" w:eastAsia="Times New Roman" w:hAnsi="Courier New" w:cs="Courier New"/>
          <w:sz w:val="20"/>
          <w:szCs w:val="20"/>
        </w:rPr>
        <w:t xml:space="preserve"> комплекс   │"Визир" (ЗАО "</w:t>
      </w:r>
      <w:proofErr w:type="spellStart"/>
      <w:r w:rsidRPr="008D5B3C">
        <w:rPr>
          <w:rFonts w:ascii="Courier New" w:eastAsia="Times New Roman" w:hAnsi="Courier New" w:cs="Courier New"/>
          <w:sz w:val="20"/>
          <w:szCs w:val="20"/>
        </w:rPr>
        <w:t>Ольвия</w:t>
      </w:r>
      <w:proofErr w:type="spellEnd"/>
      <w:r w:rsidRPr="008D5B3C">
        <w:rPr>
          <w:rFonts w:ascii="Courier New" w:eastAsia="Times New Roman" w:hAnsi="Courier New" w:cs="Courier New"/>
          <w:sz w:val="20"/>
          <w:szCs w:val="20"/>
        </w:rPr>
        <w:t>", г.  │ДПС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│фотовидеофиксации</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│Санкт-Петербург</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│нарушений</w:t>
      </w:r>
      <w:proofErr w:type="spellEnd"/>
      <w:r w:rsidRPr="008D5B3C">
        <w:rPr>
          <w:rFonts w:ascii="Courier New" w:eastAsia="Times New Roman" w:hAnsi="Courier New" w:cs="Courier New"/>
          <w:sz w:val="20"/>
          <w:szCs w:val="20"/>
        </w:rPr>
        <w:t xml:space="preserve"> ПДД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│(радиолокационный)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│5.  </w:t>
      </w:r>
      <w:proofErr w:type="spellStart"/>
      <w:r w:rsidRPr="008D5B3C">
        <w:rPr>
          <w:rFonts w:ascii="Courier New" w:eastAsia="Times New Roman" w:hAnsi="Courier New" w:cs="Courier New"/>
          <w:sz w:val="20"/>
          <w:szCs w:val="20"/>
        </w:rPr>
        <w:t>│Стационарный</w:t>
      </w:r>
      <w:proofErr w:type="spellEnd"/>
      <w:r w:rsidRPr="008D5B3C">
        <w:rPr>
          <w:rFonts w:ascii="Courier New" w:eastAsia="Times New Roman" w:hAnsi="Courier New" w:cs="Courier New"/>
          <w:sz w:val="20"/>
          <w:szCs w:val="20"/>
        </w:rPr>
        <w:t xml:space="preserve">         │"АКПЭ-01", "АКПЭ-01.01М"   │ДПС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│анализатор</w:t>
      </w:r>
      <w:proofErr w:type="spellEnd"/>
      <w:r w:rsidRPr="008D5B3C">
        <w:rPr>
          <w:rFonts w:ascii="Courier New" w:eastAsia="Times New Roman" w:hAnsi="Courier New" w:cs="Courier New"/>
          <w:sz w:val="20"/>
          <w:szCs w:val="20"/>
        </w:rPr>
        <w:t xml:space="preserve">           │(НПФ ЗАО "Мета",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│концентрации</w:t>
      </w:r>
      <w:proofErr w:type="spellEnd"/>
      <w:r w:rsidRPr="008D5B3C">
        <w:rPr>
          <w:rFonts w:ascii="Courier New" w:eastAsia="Times New Roman" w:hAnsi="Courier New" w:cs="Courier New"/>
          <w:sz w:val="20"/>
          <w:szCs w:val="20"/>
        </w:rPr>
        <w:t xml:space="preserve"> паров   </w:t>
      </w:r>
      <w:proofErr w:type="spellStart"/>
      <w:r w:rsidRPr="008D5B3C">
        <w:rPr>
          <w:rFonts w:ascii="Courier New" w:eastAsia="Times New Roman" w:hAnsi="Courier New" w:cs="Courier New"/>
          <w:sz w:val="20"/>
          <w:szCs w:val="20"/>
        </w:rPr>
        <w:t>│Жигулевск</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│этанола</w:t>
      </w:r>
      <w:proofErr w:type="spellEnd"/>
      <w:r w:rsidRPr="008D5B3C">
        <w:rPr>
          <w:rFonts w:ascii="Courier New" w:eastAsia="Times New Roman" w:hAnsi="Courier New" w:cs="Courier New"/>
          <w:sz w:val="20"/>
          <w:szCs w:val="20"/>
        </w:rPr>
        <w:t xml:space="preserve"> в </w:t>
      </w:r>
      <w:proofErr w:type="gramStart"/>
      <w:r w:rsidRPr="008D5B3C">
        <w:rPr>
          <w:rFonts w:ascii="Courier New" w:eastAsia="Times New Roman" w:hAnsi="Courier New" w:cs="Courier New"/>
          <w:sz w:val="20"/>
          <w:szCs w:val="20"/>
        </w:rPr>
        <w:t>выдыхаемом</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Lion</w:t>
      </w:r>
      <w:proofErr w:type="spellEnd"/>
      <w:r w:rsidRPr="008D5B3C">
        <w:rPr>
          <w:rFonts w:ascii="Courier New" w:eastAsia="Times New Roman" w:hAnsi="Courier New" w:cs="Courier New"/>
          <w:sz w:val="20"/>
          <w:szCs w:val="20"/>
        </w:rPr>
        <w:t xml:space="preserve"> intoxilyzer-8000",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│воздухе</w:t>
      </w:r>
      <w:proofErr w:type="spellEnd"/>
      <w:r w:rsidRPr="008D5B3C">
        <w:rPr>
          <w:rFonts w:ascii="Courier New" w:eastAsia="Times New Roman" w:hAnsi="Courier New" w:cs="Courier New"/>
          <w:sz w:val="20"/>
          <w:szCs w:val="20"/>
        </w:rPr>
        <w:t xml:space="preserve">              │(ГУ НПП "Синтез СПб",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│Санкт-Петербург</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│6.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Портативный</w:t>
      </w:r>
      <w:proofErr w:type="spellEnd"/>
      <w:r w:rsidRPr="008D5B3C">
        <w:rPr>
          <w:rFonts w:ascii="Courier New" w:eastAsia="Times New Roman" w:hAnsi="Courier New" w:cs="Courier New"/>
          <w:sz w:val="20"/>
          <w:szCs w:val="20"/>
        </w:rPr>
        <w:t xml:space="preserve">          │"АКПЭ-01 М" (НПФ ЗАО       │ДПС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│анализатор</w:t>
      </w:r>
      <w:proofErr w:type="spellEnd"/>
      <w:r w:rsidRPr="008D5B3C">
        <w:rPr>
          <w:rFonts w:ascii="Courier New" w:eastAsia="Times New Roman" w:hAnsi="Courier New" w:cs="Courier New"/>
          <w:sz w:val="20"/>
          <w:szCs w:val="20"/>
        </w:rPr>
        <w:t xml:space="preserve">           │"Мета", </w:t>
      </w:r>
      <w:proofErr w:type="gramStart"/>
      <w:r w:rsidRPr="008D5B3C">
        <w:rPr>
          <w:rFonts w:ascii="Courier New" w:eastAsia="Times New Roman" w:hAnsi="Courier New" w:cs="Courier New"/>
          <w:sz w:val="20"/>
          <w:szCs w:val="20"/>
        </w:rPr>
        <w:t>г</w:t>
      </w:r>
      <w:proofErr w:type="gramEnd"/>
      <w:r w:rsidRPr="008D5B3C">
        <w:rPr>
          <w:rFonts w:ascii="Courier New" w:eastAsia="Times New Roman" w:hAnsi="Courier New" w:cs="Courier New"/>
          <w:sz w:val="20"/>
          <w:szCs w:val="20"/>
        </w:rPr>
        <w:t xml:space="preserve">. Жигулевск);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│концентрации</w:t>
      </w:r>
      <w:proofErr w:type="spellEnd"/>
      <w:r w:rsidRPr="008D5B3C">
        <w:rPr>
          <w:rFonts w:ascii="Courier New" w:eastAsia="Times New Roman" w:hAnsi="Courier New" w:cs="Courier New"/>
          <w:sz w:val="20"/>
          <w:szCs w:val="20"/>
        </w:rPr>
        <w:t xml:space="preserve"> паров   │"</w:t>
      </w:r>
      <w:proofErr w:type="spellStart"/>
      <w:r w:rsidRPr="008D5B3C">
        <w:rPr>
          <w:rFonts w:ascii="Courier New" w:eastAsia="Times New Roman" w:hAnsi="Courier New" w:cs="Courier New"/>
          <w:sz w:val="20"/>
          <w:szCs w:val="20"/>
        </w:rPr>
        <w:t>Lion</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Alcolmetr</w:t>
      </w:r>
      <w:proofErr w:type="spellEnd"/>
      <w:r w:rsidRPr="008D5B3C">
        <w:rPr>
          <w:rFonts w:ascii="Courier New" w:eastAsia="Times New Roman" w:hAnsi="Courier New" w:cs="Courier New"/>
          <w:sz w:val="20"/>
          <w:szCs w:val="20"/>
        </w:rPr>
        <w:t xml:space="preserve"> SD-400",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│этанола</w:t>
      </w:r>
      <w:proofErr w:type="spellEnd"/>
      <w:r w:rsidRPr="008D5B3C">
        <w:rPr>
          <w:rFonts w:ascii="Courier New" w:eastAsia="Times New Roman" w:hAnsi="Courier New" w:cs="Courier New"/>
          <w:sz w:val="20"/>
          <w:szCs w:val="20"/>
        </w:rPr>
        <w:t xml:space="preserve"> в </w:t>
      </w:r>
      <w:proofErr w:type="gramStart"/>
      <w:r w:rsidRPr="008D5B3C">
        <w:rPr>
          <w:rFonts w:ascii="Courier New" w:eastAsia="Times New Roman" w:hAnsi="Courier New" w:cs="Courier New"/>
          <w:sz w:val="20"/>
          <w:szCs w:val="20"/>
        </w:rPr>
        <w:t>выдыхаемом</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│Алкотектор</w:t>
      </w:r>
      <w:proofErr w:type="spellEnd"/>
      <w:r w:rsidRPr="008D5B3C">
        <w:rPr>
          <w:rFonts w:ascii="Courier New" w:eastAsia="Times New Roman" w:hAnsi="Courier New" w:cs="Courier New"/>
          <w:sz w:val="20"/>
          <w:szCs w:val="20"/>
        </w:rPr>
        <w:t xml:space="preserve"> PRO-100,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воздухе</w:t>
      </w:r>
      <w:proofErr w:type="spellEnd"/>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│Алкотектор</w:t>
      </w:r>
      <w:proofErr w:type="spellEnd"/>
      <w:r w:rsidRPr="008D5B3C">
        <w:rPr>
          <w:rFonts w:ascii="Courier New" w:eastAsia="Times New Roman" w:hAnsi="Courier New" w:cs="Courier New"/>
          <w:sz w:val="20"/>
          <w:szCs w:val="20"/>
        </w:rPr>
        <w:t xml:space="preserve"> PRO-100 </w:t>
      </w:r>
      <w:proofErr w:type="spellStart"/>
      <w:r w:rsidRPr="008D5B3C">
        <w:rPr>
          <w:rFonts w:ascii="Courier New" w:eastAsia="Times New Roman" w:hAnsi="Courier New" w:cs="Courier New"/>
          <w:sz w:val="20"/>
          <w:szCs w:val="20"/>
        </w:rPr>
        <w:t>combi</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│(ГУ НПП "Синтез.</w:t>
      </w:r>
      <w:proofErr w:type="gramEnd"/>
      <w:r w:rsidRPr="008D5B3C">
        <w:rPr>
          <w:rFonts w:ascii="Courier New" w:eastAsia="Times New Roman" w:hAnsi="Courier New" w:cs="Courier New"/>
          <w:sz w:val="20"/>
          <w:szCs w:val="20"/>
        </w:rPr>
        <w:t xml:space="preserve"> СПб",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Санкт-Петербург);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Alcotest</w:t>
      </w:r>
      <w:proofErr w:type="spellEnd"/>
      <w:r w:rsidRPr="008D5B3C">
        <w:rPr>
          <w:rFonts w:ascii="Courier New" w:eastAsia="Times New Roman" w:hAnsi="Courier New" w:cs="Courier New"/>
          <w:sz w:val="20"/>
          <w:szCs w:val="20"/>
        </w:rPr>
        <w:t xml:space="preserve"> 7410 </w:t>
      </w:r>
      <w:proofErr w:type="spellStart"/>
      <w:r w:rsidRPr="008D5B3C">
        <w:rPr>
          <w:rFonts w:ascii="Courier New" w:eastAsia="Times New Roman" w:hAnsi="Courier New" w:cs="Courier New"/>
          <w:sz w:val="20"/>
          <w:szCs w:val="20"/>
        </w:rPr>
        <w:t>Plus</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│Com</w:t>
      </w:r>
      <w:proofErr w:type="spellEnd"/>
      <w:r w:rsidRPr="008D5B3C">
        <w:rPr>
          <w:rFonts w:ascii="Courier New" w:eastAsia="Times New Roman" w:hAnsi="Courier New" w:cs="Courier New"/>
          <w:sz w:val="20"/>
          <w:szCs w:val="20"/>
        </w:rPr>
        <w:t>", "</w:t>
      </w:r>
      <w:proofErr w:type="spellStart"/>
      <w:r w:rsidRPr="008D5B3C">
        <w:rPr>
          <w:rFonts w:ascii="Courier New" w:eastAsia="Times New Roman" w:hAnsi="Courier New" w:cs="Courier New"/>
          <w:sz w:val="20"/>
          <w:szCs w:val="20"/>
        </w:rPr>
        <w:t>Alcotest</w:t>
      </w:r>
      <w:proofErr w:type="spellEnd"/>
      <w:r w:rsidRPr="008D5B3C">
        <w:rPr>
          <w:rFonts w:ascii="Courier New" w:eastAsia="Times New Roman" w:hAnsi="Courier New" w:cs="Courier New"/>
          <w:sz w:val="20"/>
          <w:szCs w:val="20"/>
        </w:rPr>
        <w:t xml:space="preserve"> 6810",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Alert</w:t>
      </w:r>
      <w:proofErr w:type="spellEnd"/>
      <w:r w:rsidRPr="008D5B3C">
        <w:rPr>
          <w:rFonts w:ascii="Courier New" w:eastAsia="Times New Roman" w:hAnsi="Courier New" w:cs="Courier New"/>
          <w:sz w:val="20"/>
          <w:szCs w:val="20"/>
        </w:rPr>
        <w:t xml:space="preserve"> J4Xec" (ООО "СИМС-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│2", г. Москва); "</w:t>
      </w:r>
      <w:proofErr w:type="spellStart"/>
      <w:r w:rsidRPr="008D5B3C">
        <w:rPr>
          <w:rFonts w:ascii="Courier New" w:eastAsia="Times New Roman" w:hAnsi="Courier New" w:cs="Courier New"/>
          <w:sz w:val="20"/>
          <w:szCs w:val="20"/>
        </w:rPr>
        <w:t>Alco</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│Sensor</w:t>
      </w:r>
      <w:proofErr w:type="spellEnd"/>
      <w:r w:rsidRPr="008D5B3C">
        <w:rPr>
          <w:rFonts w:ascii="Courier New" w:eastAsia="Times New Roman" w:hAnsi="Courier New" w:cs="Courier New"/>
          <w:sz w:val="20"/>
          <w:szCs w:val="20"/>
        </w:rPr>
        <w:t xml:space="preserve"> IV" (ЗАО "ДАР")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lastRenderedPageBreak/>
        <w:t xml:space="preserve">│7.  </w:t>
      </w:r>
      <w:proofErr w:type="spellStart"/>
      <w:r w:rsidRPr="008D5B3C">
        <w:rPr>
          <w:rFonts w:ascii="Courier New" w:eastAsia="Times New Roman" w:hAnsi="Courier New" w:cs="Courier New"/>
          <w:sz w:val="20"/>
          <w:szCs w:val="20"/>
        </w:rPr>
        <w:t>│Система</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Стационарные</w:t>
      </w:r>
      <w:proofErr w:type="spellEnd"/>
      <w:proofErr w:type="gramEnd"/>
      <w:r w:rsidRPr="008D5B3C">
        <w:rPr>
          <w:rFonts w:ascii="Courier New" w:eastAsia="Times New Roman" w:hAnsi="Courier New" w:cs="Courier New"/>
          <w:sz w:val="20"/>
          <w:szCs w:val="20"/>
        </w:rPr>
        <w:t>,              │ДПС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│идентификации</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│передвижные</w:t>
      </w:r>
      <w:proofErr w:type="spellEnd"/>
      <w:r w:rsidRPr="008D5B3C">
        <w:rPr>
          <w:rFonts w:ascii="Courier New" w:eastAsia="Times New Roman" w:hAnsi="Courier New" w:cs="Courier New"/>
          <w:sz w:val="20"/>
          <w:szCs w:val="20"/>
        </w:rPr>
        <w:t xml:space="preserve">, мобильные: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│транспортных</w:t>
      </w:r>
      <w:proofErr w:type="spellEnd"/>
      <w:r w:rsidRPr="008D5B3C">
        <w:rPr>
          <w:rFonts w:ascii="Courier New" w:eastAsia="Times New Roman" w:hAnsi="Courier New" w:cs="Courier New"/>
          <w:sz w:val="20"/>
          <w:szCs w:val="20"/>
        </w:rPr>
        <w:t xml:space="preserve"> средств │"Поток" ("Росси",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│по</w:t>
      </w:r>
      <w:proofErr w:type="spellEnd"/>
      <w:r w:rsidRPr="008D5B3C">
        <w:rPr>
          <w:rFonts w:ascii="Courier New" w:eastAsia="Times New Roman" w:hAnsi="Courier New" w:cs="Courier New"/>
          <w:sz w:val="20"/>
          <w:szCs w:val="20"/>
        </w:rPr>
        <w:t xml:space="preserve"> государственным   </w:t>
      </w:r>
      <w:proofErr w:type="spellStart"/>
      <w:r w:rsidRPr="008D5B3C">
        <w:rPr>
          <w:rFonts w:ascii="Courier New" w:eastAsia="Times New Roman" w:hAnsi="Courier New" w:cs="Courier New"/>
          <w:sz w:val="20"/>
          <w:szCs w:val="20"/>
        </w:rPr>
        <w:t>│Москва</w:t>
      </w:r>
      <w:proofErr w:type="spellEnd"/>
      <w:r w:rsidRPr="008D5B3C">
        <w:rPr>
          <w:rFonts w:ascii="Courier New" w:eastAsia="Times New Roman" w:hAnsi="Courier New" w:cs="Courier New"/>
          <w:sz w:val="20"/>
          <w:szCs w:val="20"/>
        </w:rPr>
        <w:t xml:space="preserve">); "Сова"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│регистрационным</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Проминформ</w:t>
      </w:r>
      <w:proofErr w:type="spellEnd"/>
      <w:r w:rsidRPr="008D5B3C">
        <w:rPr>
          <w:rFonts w:ascii="Courier New" w:eastAsia="Times New Roman" w:hAnsi="Courier New" w:cs="Courier New"/>
          <w:sz w:val="20"/>
          <w:szCs w:val="20"/>
        </w:rPr>
        <w:t xml:space="preserve">", г. Пермь);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│знакам</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ИнспекторАвто</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Вестстрой</w:t>
      </w:r>
      <w:proofErr w:type="spellEnd"/>
      <w:r w:rsidRPr="008D5B3C">
        <w:rPr>
          <w:rFonts w:ascii="Courier New" w:eastAsia="Times New Roman" w:hAnsi="Courier New" w:cs="Courier New"/>
          <w:sz w:val="20"/>
          <w:szCs w:val="20"/>
        </w:rPr>
        <w:t xml:space="preserve">", г. Москва);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АвтоУраган</w:t>
      </w:r>
      <w:proofErr w:type="spellEnd"/>
      <w:r w:rsidRPr="008D5B3C">
        <w:rPr>
          <w:rFonts w:ascii="Courier New" w:eastAsia="Times New Roman" w:hAnsi="Courier New" w:cs="Courier New"/>
          <w:sz w:val="20"/>
          <w:szCs w:val="20"/>
        </w:rPr>
        <w:t xml:space="preserve">" ("Технологии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│распознавания</w:t>
      </w:r>
      <w:proofErr w:type="spellEnd"/>
      <w:r w:rsidRPr="008D5B3C">
        <w:rPr>
          <w:rFonts w:ascii="Courier New" w:eastAsia="Times New Roman" w:hAnsi="Courier New" w:cs="Courier New"/>
          <w:sz w:val="20"/>
          <w:szCs w:val="20"/>
        </w:rPr>
        <w:t xml:space="preserve">", </w:t>
      </w:r>
      <w:proofErr w:type="gramStart"/>
      <w:r w:rsidRPr="008D5B3C">
        <w:rPr>
          <w:rFonts w:ascii="Courier New" w:eastAsia="Times New Roman" w:hAnsi="Courier New" w:cs="Courier New"/>
          <w:sz w:val="20"/>
          <w:szCs w:val="20"/>
        </w:rPr>
        <w:t>г</w:t>
      </w:r>
      <w:proofErr w:type="gramEnd"/>
      <w:r w:rsidRPr="008D5B3C">
        <w:rPr>
          <w:rFonts w:ascii="Courier New" w:eastAsia="Times New Roman" w:hAnsi="Courier New" w:cs="Courier New"/>
          <w:sz w:val="20"/>
          <w:szCs w:val="20"/>
        </w:rPr>
        <w:t xml:space="preserve">. Москва)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│8.  </w:t>
      </w:r>
      <w:proofErr w:type="spell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измерения │"ППК-МАДИ-ВНИИБД"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│коэффициента</w:t>
      </w:r>
      <w:proofErr w:type="spellEnd"/>
      <w:r w:rsidRPr="008D5B3C">
        <w:rPr>
          <w:rFonts w:ascii="Courier New" w:eastAsia="Times New Roman" w:hAnsi="Courier New" w:cs="Courier New"/>
          <w:sz w:val="20"/>
          <w:szCs w:val="20"/>
        </w:rPr>
        <w:t xml:space="preserve">         │(МАДИ-ГТУ, г. Москва),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│сцепления</w:t>
      </w:r>
      <w:proofErr w:type="spellEnd"/>
      <w:r w:rsidRPr="008D5B3C">
        <w:rPr>
          <w:rFonts w:ascii="Courier New" w:eastAsia="Times New Roman" w:hAnsi="Courier New" w:cs="Courier New"/>
          <w:sz w:val="20"/>
          <w:szCs w:val="20"/>
        </w:rPr>
        <w:t xml:space="preserve"> шин        │"Зима" (МАДИ-ГТУ,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│автомобиля</w:t>
      </w:r>
      <w:proofErr w:type="spellEnd"/>
      <w:r w:rsidRPr="008D5B3C">
        <w:rPr>
          <w:rFonts w:ascii="Courier New" w:eastAsia="Times New Roman" w:hAnsi="Courier New" w:cs="Courier New"/>
          <w:sz w:val="20"/>
          <w:szCs w:val="20"/>
        </w:rPr>
        <w:t xml:space="preserve"> с </w:t>
      </w:r>
      <w:proofErr w:type="spellStart"/>
      <w:proofErr w:type="gramStart"/>
      <w:r w:rsidRPr="008D5B3C">
        <w:rPr>
          <w:rFonts w:ascii="Courier New" w:eastAsia="Times New Roman" w:hAnsi="Courier New" w:cs="Courier New"/>
          <w:sz w:val="20"/>
          <w:szCs w:val="20"/>
        </w:rPr>
        <w:t>дорожным</w:t>
      </w:r>
      <w:proofErr w:type="gramEnd"/>
      <w:r w:rsidRPr="008D5B3C">
        <w:rPr>
          <w:rFonts w:ascii="Courier New" w:eastAsia="Times New Roman" w:hAnsi="Courier New" w:cs="Courier New"/>
          <w:sz w:val="20"/>
          <w:szCs w:val="20"/>
        </w:rPr>
        <w:t>│Москва</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│покрытием</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│99. </w:t>
      </w:r>
      <w:proofErr w:type="spell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измерения </w:t>
      </w:r>
      <w:proofErr w:type="spellStart"/>
      <w:r w:rsidRPr="008D5B3C">
        <w:rPr>
          <w:rFonts w:ascii="Courier New" w:eastAsia="Times New Roman" w:hAnsi="Courier New" w:cs="Courier New"/>
          <w:sz w:val="20"/>
          <w:szCs w:val="20"/>
        </w:rPr>
        <w:t>│Устройство</w:t>
      </w:r>
      <w:proofErr w:type="spellEnd"/>
      <w:r w:rsidRPr="008D5B3C">
        <w:rPr>
          <w:rFonts w:ascii="Courier New" w:eastAsia="Times New Roman" w:hAnsi="Courier New" w:cs="Courier New"/>
          <w:sz w:val="20"/>
          <w:szCs w:val="20"/>
        </w:rPr>
        <w:t xml:space="preserve"> для контроля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│поперечных</w:t>
      </w:r>
      <w:proofErr w:type="spellEnd"/>
      <w:r w:rsidRPr="008D5B3C">
        <w:rPr>
          <w:rFonts w:ascii="Courier New" w:eastAsia="Times New Roman" w:hAnsi="Courier New" w:cs="Courier New"/>
          <w:sz w:val="20"/>
          <w:szCs w:val="20"/>
        </w:rPr>
        <w:t xml:space="preserve"> уклонов   </w:t>
      </w:r>
      <w:proofErr w:type="spellStart"/>
      <w:r w:rsidRPr="008D5B3C">
        <w:rPr>
          <w:rFonts w:ascii="Courier New" w:eastAsia="Times New Roman" w:hAnsi="Courier New" w:cs="Courier New"/>
          <w:sz w:val="20"/>
          <w:szCs w:val="20"/>
        </w:rPr>
        <w:t>│геометрических</w:t>
      </w:r>
      <w:proofErr w:type="spellEnd"/>
      <w:r w:rsidRPr="008D5B3C">
        <w:rPr>
          <w:rFonts w:ascii="Courier New" w:eastAsia="Times New Roman" w:hAnsi="Courier New" w:cs="Courier New"/>
          <w:sz w:val="20"/>
          <w:szCs w:val="20"/>
        </w:rPr>
        <w:t xml:space="preserve"> параметров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│дорожного</w:t>
      </w:r>
      <w:proofErr w:type="spellEnd"/>
      <w:r w:rsidRPr="008D5B3C">
        <w:rPr>
          <w:rFonts w:ascii="Courier New" w:eastAsia="Times New Roman" w:hAnsi="Courier New" w:cs="Courier New"/>
          <w:sz w:val="20"/>
          <w:szCs w:val="20"/>
        </w:rPr>
        <w:t xml:space="preserve"> покрытия и </w:t>
      </w:r>
      <w:proofErr w:type="spellStart"/>
      <w:r w:rsidRPr="008D5B3C">
        <w:rPr>
          <w:rFonts w:ascii="Courier New" w:eastAsia="Times New Roman" w:hAnsi="Courier New" w:cs="Courier New"/>
          <w:sz w:val="20"/>
          <w:szCs w:val="20"/>
        </w:rPr>
        <w:t>│автодорог</w:t>
      </w:r>
      <w:proofErr w:type="spellEnd"/>
      <w:r w:rsidRPr="008D5B3C">
        <w:rPr>
          <w:rFonts w:ascii="Courier New" w:eastAsia="Times New Roman" w:hAnsi="Courier New" w:cs="Courier New"/>
          <w:sz w:val="20"/>
          <w:szCs w:val="20"/>
        </w:rPr>
        <w:t xml:space="preserve"> "КП-232"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│откосов</w:t>
      </w:r>
      <w:proofErr w:type="spellEnd"/>
      <w:r w:rsidRPr="008D5B3C">
        <w:rPr>
          <w:rFonts w:ascii="Courier New" w:eastAsia="Times New Roman" w:hAnsi="Courier New" w:cs="Courier New"/>
          <w:sz w:val="20"/>
          <w:szCs w:val="20"/>
        </w:rPr>
        <w:t xml:space="preserve"> насыпи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│Саратов</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│110.│Курвиметр полевой </w:t>
      </w:r>
      <w:proofErr w:type="spellStart"/>
      <w:proofErr w:type="gramStart"/>
      <w:r w:rsidRPr="008D5B3C">
        <w:rPr>
          <w:rFonts w:ascii="Courier New" w:eastAsia="Times New Roman" w:hAnsi="Courier New" w:cs="Courier New"/>
          <w:sz w:val="20"/>
          <w:szCs w:val="20"/>
        </w:rPr>
        <w:t>для</w:t>
      </w:r>
      <w:proofErr w:type="gramEnd"/>
      <w:r w:rsidRPr="008D5B3C">
        <w:rPr>
          <w:rFonts w:ascii="Courier New" w:eastAsia="Times New Roman" w:hAnsi="Courier New" w:cs="Courier New"/>
          <w:sz w:val="20"/>
          <w:szCs w:val="20"/>
        </w:rPr>
        <w:t>│Электронный</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│измерения</w:t>
      </w:r>
      <w:proofErr w:type="spellEnd"/>
      <w:r w:rsidRPr="008D5B3C">
        <w:rPr>
          <w:rFonts w:ascii="Courier New" w:eastAsia="Times New Roman" w:hAnsi="Courier New" w:cs="Courier New"/>
          <w:sz w:val="20"/>
          <w:szCs w:val="20"/>
        </w:rPr>
        <w:t xml:space="preserve"> линейных   │"КП 230"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│параметров</w:t>
      </w:r>
      <w:proofErr w:type="spellEnd"/>
      <w:r w:rsidRPr="008D5B3C">
        <w:rPr>
          <w:rFonts w:ascii="Courier New" w:eastAsia="Times New Roman" w:hAnsi="Courier New" w:cs="Courier New"/>
          <w:sz w:val="20"/>
          <w:szCs w:val="20"/>
        </w:rPr>
        <w:t xml:space="preserve"> дорог и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Саратов);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│обочин</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Механический</w:t>
      </w:r>
      <w:proofErr w:type="spellEnd"/>
      <w:proofErr w:type="gram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│"КП 230-02"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│Саратов</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│111.│Дальномер дорожный   </w:t>
      </w:r>
      <w:proofErr w:type="spellStart"/>
      <w:r w:rsidRPr="008D5B3C">
        <w:rPr>
          <w:rFonts w:ascii="Courier New" w:eastAsia="Times New Roman" w:hAnsi="Courier New" w:cs="Courier New"/>
          <w:sz w:val="20"/>
          <w:szCs w:val="20"/>
        </w:rPr>
        <w:t>│Дальномер</w:t>
      </w:r>
      <w:proofErr w:type="spellEnd"/>
      <w:r w:rsidRPr="008D5B3C">
        <w:rPr>
          <w:rFonts w:ascii="Courier New" w:eastAsia="Times New Roman" w:hAnsi="Courier New" w:cs="Courier New"/>
          <w:sz w:val="20"/>
          <w:szCs w:val="20"/>
        </w:rPr>
        <w:t xml:space="preserve"> "ЯРДАЖ-1500"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│для</w:t>
      </w:r>
      <w:proofErr w:type="spellEnd"/>
      <w:r w:rsidRPr="008D5B3C">
        <w:rPr>
          <w:rFonts w:ascii="Courier New" w:eastAsia="Times New Roman" w:hAnsi="Courier New" w:cs="Courier New"/>
          <w:sz w:val="20"/>
          <w:szCs w:val="20"/>
        </w:rPr>
        <w:t xml:space="preserve"> определения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│дальности</w:t>
      </w:r>
      <w:proofErr w:type="spellEnd"/>
      <w:r w:rsidRPr="008D5B3C">
        <w:rPr>
          <w:rFonts w:ascii="Courier New" w:eastAsia="Times New Roman" w:hAnsi="Courier New" w:cs="Courier New"/>
          <w:sz w:val="20"/>
          <w:szCs w:val="20"/>
        </w:rPr>
        <w:t xml:space="preserve"> видимости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Саратов); Дальномер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Leica</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Disto</w:t>
      </w:r>
      <w:proofErr w:type="spellEnd"/>
      <w:r w:rsidRPr="008D5B3C">
        <w:rPr>
          <w:rFonts w:ascii="Courier New" w:eastAsia="Times New Roman" w:hAnsi="Courier New" w:cs="Courier New"/>
          <w:sz w:val="20"/>
          <w:szCs w:val="20"/>
        </w:rPr>
        <w:t xml:space="preserve">" (Швейцария,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│ЗАО "</w:t>
      </w:r>
      <w:proofErr w:type="spellStart"/>
      <w:r w:rsidRPr="008D5B3C">
        <w:rPr>
          <w:rFonts w:ascii="Courier New" w:eastAsia="Times New Roman" w:hAnsi="Courier New" w:cs="Courier New"/>
          <w:sz w:val="20"/>
          <w:szCs w:val="20"/>
        </w:rPr>
        <w:t>Геодез-Ком</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│Москва</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│112.│Прибор для измерения </w:t>
      </w:r>
      <w:proofErr w:type="spellStart"/>
      <w:r w:rsidRPr="008D5B3C">
        <w:rPr>
          <w:rFonts w:ascii="Courier New" w:eastAsia="Times New Roman" w:hAnsi="Courier New" w:cs="Courier New"/>
          <w:sz w:val="20"/>
          <w:szCs w:val="20"/>
        </w:rPr>
        <w:t>│Шест</w:t>
      </w:r>
      <w:proofErr w:type="spellEnd"/>
      <w:r w:rsidRPr="008D5B3C">
        <w:rPr>
          <w:rFonts w:ascii="Courier New" w:eastAsia="Times New Roman" w:hAnsi="Courier New" w:cs="Courier New"/>
          <w:sz w:val="20"/>
          <w:szCs w:val="20"/>
        </w:rPr>
        <w:t xml:space="preserve"> телескопический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│высоты</w:t>
      </w:r>
      <w:proofErr w:type="spellEnd"/>
      <w:r w:rsidRPr="008D5B3C">
        <w:rPr>
          <w:rFonts w:ascii="Courier New" w:eastAsia="Times New Roman" w:hAnsi="Courier New" w:cs="Courier New"/>
          <w:sz w:val="20"/>
          <w:szCs w:val="20"/>
        </w:rPr>
        <w:t xml:space="preserve"> инженерных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│сооружений</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│Саратов</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│Дальномер</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Leica</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│Disto</w:t>
      </w:r>
      <w:proofErr w:type="spellEnd"/>
      <w:r w:rsidRPr="008D5B3C">
        <w:rPr>
          <w:rFonts w:ascii="Courier New" w:eastAsia="Times New Roman" w:hAnsi="Courier New" w:cs="Courier New"/>
          <w:sz w:val="20"/>
          <w:szCs w:val="20"/>
        </w:rPr>
        <w:t xml:space="preserve">" (Швейцария, ЗАО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Геодез-Ком</w:t>
      </w:r>
      <w:proofErr w:type="spellEnd"/>
      <w:r w:rsidRPr="008D5B3C">
        <w:rPr>
          <w:rFonts w:ascii="Courier New" w:eastAsia="Times New Roman" w:hAnsi="Courier New" w:cs="Courier New"/>
          <w:sz w:val="20"/>
          <w:szCs w:val="20"/>
        </w:rPr>
        <w:t xml:space="preserve">", г. Москва)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│113.│Прибор для измерения </w:t>
      </w:r>
      <w:proofErr w:type="spellStart"/>
      <w:r w:rsidRPr="008D5B3C">
        <w:rPr>
          <w:rFonts w:ascii="Courier New" w:eastAsia="Times New Roman" w:hAnsi="Courier New" w:cs="Courier New"/>
          <w:sz w:val="20"/>
          <w:szCs w:val="20"/>
        </w:rPr>
        <w:t>│Люксметр</w:t>
      </w:r>
      <w:proofErr w:type="spellEnd"/>
      <w:r w:rsidRPr="008D5B3C">
        <w:rPr>
          <w:rFonts w:ascii="Courier New" w:eastAsia="Times New Roman" w:hAnsi="Courier New" w:cs="Courier New"/>
          <w:sz w:val="20"/>
          <w:szCs w:val="20"/>
        </w:rPr>
        <w:t xml:space="preserve"> "Аргус-01",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│освещенности</w:t>
      </w:r>
      <w:proofErr w:type="spellEnd"/>
      <w:r w:rsidRPr="008D5B3C">
        <w:rPr>
          <w:rFonts w:ascii="Courier New" w:eastAsia="Times New Roman" w:hAnsi="Courier New" w:cs="Courier New"/>
          <w:sz w:val="20"/>
          <w:szCs w:val="20"/>
        </w:rPr>
        <w:t xml:space="preserve">         │ВНИИФТРИ, г. Москва;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│дорожного</w:t>
      </w:r>
      <w:proofErr w:type="spellEnd"/>
      <w:r w:rsidRPr="008D5B3C">
        <w:rPr>
          <w:rFonts w:ascii="Courier New" w:eastAsia="Times New Roman" w:hAnsi="Courier New" w:cs="Courier New"/>
          <w:sz w:val="20"/>
          <w:szCs w:val="20"/>
        </w:rPr>
        <w:t xml:space="preserve"> полотна    </w:t>
      </w:r>
      <w:proofErr w:type="spellStart"/>
      <w:r w:rsidRPr="008D5B3C">
        <w:rPr>
          <w:rFonts w:ascii="Courier New" w:eastAsia="Times New Roman" w:hAnsi="Courier New" w:cs="Courier New"/>
          <w:sz w:val="20"/>
          <w:szCs w:val="20"/>
        </w:rPr>
        <w:t>│Люксметр-яркометр</w:t>
      </w:r>
      <w:proofErr w:type="spellEnd"/>
      <w:r w:rsidRPr="008D5B3C">
        <w:rPr>
          <w:rFonts w:ascii="Courier New" w:eastAsia="Times New Roman" w:hAnsi="Courier New" w:cs="Courier New"/>
          <w:sz w:val="20"/>
          <w:szCs w:val="20"/>
        </w:rPr>
        <w:t xml:space="preserve"> ТКА (ОАО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Саратов)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│114.│Рейка универсальная  </w:t>
      </w:r>
      <w:proofErr w:type="spellStart"/>
      <w:r w:rsidRPr="008D5B3C">
        <w:rPr>
          <w:rFonts w:ascii="Courier New" w:eastAsia="Times New Roman" w:hAnsi="Courier New" w:cs="Courier New"/>
          <w:sz w:val="20"/>
          <w:szCs w:val="20"/>
        </w:rPr>
        <w:t>│Рейка</w:t>
      </w:r>
      <w:proofErr w:type="spellEnd"/>
      <w:r w:rsidRPr="008D5B3C">
        <w:rPr>
          <w:rFonts w:ascii="Courier New" w:eastAsia="Times New Roman" w:hAnsi="Courier New" w:cs="Courier New"/>
          <w:sz w:val="20"/>
          <w:szCs w:val="20"/>
        </w:rPr>
        <w:t xml:space="preserve"> дорожная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│нивелирная</w:t>
      </w:r>
      <w:proofErr w:type="spellEnd"/>
      <w:r w:rsidRPr="008D5B3C">
        <w:rPr>
          <w:rFonts w:ascii="Courier New" w:eastAsia="Times New Roman" w:hAnsi="Courier New" w:cs="Courier New"/>
          <w:sz w:val="20"/>
          <w:szCs w:val="20"/>
        </w:rPr>
        <w:t xml:space="preserve"> складная  </w:t>
      </w:r>
      <w:proofErr w:type="spellStart"/>
      <w:r w:rsidRPr="008D5B3C">
        <w:rPr>
          <w:rFonts w:ascii="Courier New" w:eastAsia="Times New Roman" w:hAnsi="Courier New" w:cs="Courier New"/>
          <w:sz w:val="20"/>
          <w:szCs w:val="20"/>
        </w:rPr>
        <w:t>│универсальная</w:t>
      </w:r>
      <w:proofErr w:type="spellEnd"/>
      <w:r w:rsidRPr="008D5B3C">
        <w:rPr>
          <w:rFonts w:ascii="Courier New" w:eastAsia="Times New Roman" w:hAnsi="Courier New" w:cs="Courier New"/>
          <w:sz w:val="20"/>
          <w:szCs w:val="20"/>
        </w:rPr>
        <w:t xml:space="preserve"> "КП-231"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│Саратов</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│115.│Прибор для измерения </w:t>
      </w:r>
      <w:proofErr w:type="spellStart"/>
      <w:r w:rsidRPr="008D5B3C">
        <w:rPr>
          <w:rFonts w:ascii="Courier New" w:eastAsia="Times New Roman" w:hAnsi="Courier New" w:cs="Courier New"/>
          <w:sz w:val="20"/>
          <w:szCs w:val="20"/>
        </w:rPr>
        <w:t>│Рейка</w:t>
      </w:r>
      <w:proofErr w:type="spellEnd"/>
      <w:r w:rsidRPr="008D5B3C">
        <w:rPr>
          <w:rFonts w:ascii="Courier New" w:eastAsia="Times New Roman" w:hAnsi="Courier New" w:cs="Courier New"/>
          <w:sz w:val="20"/>
          <w:szCs w:val="20"/>
        </w:rPr>
        <w:t xml:space="preserve"> дорожная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│радиусов</w:t>
      </w:r>
      <w:proofErr w:type="spellEnd"/>
      <w:r w:rsidRPr="008D5B3C">
        <w:rPr>
          <w:rFonts w:ascii="Courier New" w:eastAsia="Times New Roman" w:hAnsi="Courier New" w:cs="Courier New"/>
          <w:sz w:val="20"/>
          <w:szCs w:val="20"/>
        </w:rPr>
        <w:t xml:space="preserve"> кривых в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универсальная</w:t>
      </w:r>
      <w:proofErr w:type="spellEnd"/>
      <w:proofErr w:type="gramEnd"/>
      <w:r w:rsidRPr="008D5B3C">
        <w:rPr>
          <w:rFonts w:ascii="Courier New" w:eastAsia="Times New Roman" w:hAnsi="Courier New" w:cs="Courier New"/>
          <w:sz w:val="20"/>
          <w:szCs w:val="20"/>
        </w:rPr>
        <w:t xml:space="preserve"> "КП-232"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│плане</w:t>
      </w:r>
      <w:proofErr w:type="spellEnd"/>
      <w:r w:rsidRPr="008D5B3C">
        <w:rPr>
          <w:rFonts w:ascii="Courier New" w:eastAsia="Times New Roman" w:hAnsi="Courier New" w:cs="Courier New"/>
          <w:sz w:val="20"/>
          <w:szCs w:val="20"/>
        </w:rPr>
        <w:t xml:space="preserve">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│Саратов</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│116.│Прибор для измерения </w:t>
      </w:r>
      <w:proofErr w:type="spellStart"/>
      <w:r w:rsidRPr="008D5B3C">
        <w:rPr>
          <w:rFonts w:ascii="Courier New" w:eastAsia="Times New Roman" w:hAnsi="Courier New" w:cs="Courier New"/>
          <w:sz w:val="20"/>
          <w:szCs w:val="20"/>
        </w:rPr>
        <w:t>│Устройство</w:t>
      </w:r>
      <w:proofErr w:type="spellEnd"/>
      <w:r w:rsidRPr="008D5B3C">
        <w:rPr>
          <w:rFonts w:ascii="Courier New" w:eastAsia="Times New Roman" w:hAnsi="Courier New" w:cs="Courier New"/>
          <w:sz w:val="20"/>
          <w:szCs w:val="20"/>
        </w:rPr>
        <w:t xml:space="preserve"> для контроля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│радиусов</w:t>
      </w:r>
      <w:proofErr w:type="spellEnd"/>
      <w:r w:rsidRPr="008D5B3C">
        <w:rPr>
          <w:rFonts w:ascii="Courier New" w:eastAsia="Times New Roman" w:hAnsi="Courier New" w:cs="Courier New"/>
          <w:sz w:val="20"/>
          <w:szCs w:val="20"/>
        </w:rPr>
        <w:t xml:space="preserve"> кривых </w:t>
      </w:r>
      <w:proofErr w:type="gramStart"/>
      <w:r w:rsidRPr="008D5B3C">
        <w:rPr>
          <w:rFonts w:ascii="Courier New" w:eastAsia="Times New Roman" w:hAnsi="Courier New" w:cs="Courier New"/>
          <w:sz w:val="20"/>
          <w:szCs w:val="20"/>
        </w:rPr>
        <w:t>в</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│геометрических</w:t>
      </w:r>
      <w:proofErr w:type="spellEnd"/>
      <w:r w:rsidRPr="008D5B3C">
        <w:rPr>
          <w:rFonts w:ascii="Courier New" w:eastAsia="Times New Roman" w:hAnsi="Courier New" w:cs="Courier New"/>
          <w:sz w:val="20"/>
          <w:szCs w:val="20"/>
        </w:rPr>
        <w:t xml:space="preserve"> параметров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│продольном</w:t>
      </w:r>
      <w:proofErr w:type="spellEnd"/>
      <w:r w:rsidRPr="008D5B3C">
        <w:rPr>
          <w:rFonts w:ascii="Courier New" w:eastAsia="Times New Roman" w:hAnsi="Courier New" w:cs="Courier New"/>
          <w:sz w:val="20"/>
          <w:szCs w:val="20"/>
        </w:rPr>
        <w:t xml:space="preserve"> профиле   </w:t>
      </w:r>
      <w:proofErr w:type="spellStart"/>
      <w:r w:rsidRPr="008D5B3C">
        <w:rPr>
          <w:rFonts w:ascii="Courier New" w:eastAsia="Times New Roman" w:hAnsi="Courier New" w:cs="Courier New"/>
          <w:sz w:val="20"/>
          <w:szCs w:val="20"/>
        </w:rPr>
        <w:t>│автодорог</w:t>
      </w:r>
      <w:proofErr w:type="spellEnd"/>
      <w:r w:rsidRPr="008D5B3C">
        <w:rPr>
          <w:rFonts w:ascii="Courier New" w:eastAsia="Times New Roman" w:hAnsi="Courier New" w:cs="Courier New"/>
          <w:sz w:val="20"/>
          <w:szCs w:val="20"/>
        </w:rPr>
        <w:t xml:space="preserve"> "КП-231" (ОАО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Саратов)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lastRenderedPageBreak/>
        <w:t xml:space="preserve">│117.│Прибор для измерения </w:t>
      </w:r>
      <w:proofErr w:type="spellStart"/>
      <w:r w:rsidRPr="008D5B3C">
        <w:rPr>
          <w:rFonts w:ascii="Courier New" w:eastAsia="Times New Roman" w:hAnsi="Courier New" w:cs="Courier New"/>
          <w:sz w:val="20"/>
          <w:szCs w:val="20"/>
        </w:rPr>
        <w:t>│Комплект</w:t>
      </w:r>
      <w:proofErr w:type="spellEnd"/>
      <w:r w:rsidRPr="008D5B3C">
        <w:rPr>
          <w:rFonts w:ascii="Courier New" w:eastAsia="Times New Roman" w:hAnsi="Courier New" w:cs="Courier New"/>
          <w:sz w:val="20"/>
          <w:szCs w:val="20"/>
        </w:rPr>
        <w:t xml:space="preserve"> приборов </w:t>
      </w:r>
      <w:proofErr w:type="gramStart"/>
      <w:r w:rsidRPr="008D5B3C">
        <w:rPr>
          <w:rFonts w:ascii="Courier New" w:eastAsia="Times New Roman" w:hAnsi="Courier New" w:cs="Courier New"/>
          <w:sz w:val="20"/>
          <w:szCs w:val="20"/>
        </w:rPr>
        <w:t>для</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светотехнических</w:t>
      </w:r>
      <w:proofErr w:type="spellEnd"/>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│контроля</w:t>
      </w:r>
      <w:proofErr w:type="spellEnd"/>
      <w:r w:rsidRPr="008D5B3C">
        <w:rPr>
          <w:rFonts w:ascii="Courier New" w:eastAsia="Times New Roman" w:hAnsi="Courier New" w:cs="Courier New"/>
          <w:sz w:val="20"/>
          <w:szCs w:val="20"/>
        </w:rPr>
        <w:t xml:space="preserve"> дорожной разметки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│параметров</w:t>
      </w:r>
      <w:proofErr w:type="spellEnd"/>
      <w:r w:rsidRPr="008D5B3C">
        <w:rPr>
          <w:rFonts w:ascii="Courier New" w:eastAsia="Times New Roman" w:hAnsi="Courier New" w:cs="Courier New"/>
          <w:sz w:val="20"/>
          <w:szCs w:val="20"/>
        </w:rPr>
        <w:t xml:space="preserve"> дорожных  │"КПДР-1"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│знаков</w:t>
      </w:r>
      <w:proofErr w:type="spellEnd"/>
      <w:r w:rsidRPr="008D5B3C">
        <w:rPr>
          <w:rFonts w:ascii="Courier New" w:eastAsia="Times New Roman" w:hAnsi="Courier New" w:cs="Courier New"/>
          <w:sz w:val="20"/>
          <w:szCs w:val="20"/>
        </w:rPr>
        <w:t xml:space="preserve"> и разметки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Саратов);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измерения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│коэффициента</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│световозвращения</w:t>
      </w:r>
      <w:proofErr w:type="spellEnd"/>
      <w:r w:rsidRPr="008D5B3C">
        <w:rPr>
          <w:rFonts w:ascii="Courier New" w:eastAsia="Times New Roman" w:hAnsi="Courier New" w:cs="Courier New"/>
          <w:sz w:val="20"/>
          <w:szCs w:val="20"/>
        </w:rPr>
        <w:t xml:space="preserve"> дорожных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│знаков</w:t>
      </w:r>
      <w:proofErr w:type="spellEnd"/>
      <w:r w:rsidRPr="008D5B3C">
        <w:rPr>
          <w:rFonts w:ascii="Courier New" w:eastAsia="Times New Roman" w:hAnsi="Courier New" w:cs="Courier New"/>
          <w:sz w:val="20"/>
          <w:szCs w:val="20"/>
        </w:rPr>
        <w:t xml:space="preserve"> "КС-ТЕСТ" (ГП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РосдорНИИ</w:t>
      </w:r>
      <w:proofErr w:type="spellEnd"/>
      <w:r w:rsidRPr="008D5B3C">
        <w:rPr>
          <w:rFonts w:ascii="Courier New" w:eastAsia="Times New Roman" w:hAnsi="Courier New" w:cs="Courier New"/>
          <w:sz w:val="20"/>
          <w:szCs w:val="20"/>
        </w:rPr>
        <w:t xml:space="preserve">", г. Москва)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│118.│</w:t>
      </w:r>
      <w:proofErr w:type="gramStart"/>
      <w:r w:rsidRPr="008D5B3C">
        <w:rPr>
          <w:rFonts w:ascii="Courier New" w:eastAsia="Times New Roman" w:hAnsi="Courier New" w:cs="Courier New"/>
          <w:sz w:val="20"/>
          <w:szCs w:val="20"/>
        </w:rPr>
        <w:t xml:space="preserve">Портативный прибор   </w:t>
      </w:r>
      <w:proofErr w:type="spellStart"/>
      <w:r w:rsidRPr="008D5B3C">
        <w:rPr>
          <w:rFonts w:ascii="Courier New" w:eastAsia="Times New Roman" w:hAnsi="Courier New" w:cs="Courier New"/>
          <w:sz w:val="20"/>
          <w:szCs w:val="20"/>
        </w:rPr>
        <w:t>│Счетчик</w:t>
      </w:r>
      <w:proofErr w:type="spellEnd"/>
      <w:r w:rsidRPr="008D5B3C">
        <w:rPr>
          <w:rFonts w:ascii="Courier New" w:eastAsia="Times New Roman" w:hAnsi="Courier New" w:cs="Courier New"/>
          <w:sz w:val="20"/>
          <w:szCs w:val="20"/>
        </w:rPr>
        <w:t xml:space="preserve"> интенсивности (ОАО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│для</w:t>
      </w:r>
      <w:proofErr w:type="spellEnd"/>
      <w:r w:rsidRPr="008D5B3C">
        <w:rPr>
          <w:rFonts w:ascii="Courier New" w:eastAsia="Times New Roman" w:hAnsi="Courier New" w:cs="Courier New"/>
          <w:sz w:val="20"/>
          <w:szCs w:val="20"/>
        </w:rPr>
        <w:t xml:space="preserve"> подсчета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г. Саратов)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│интенсивности</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│движения</w:t>
      </w:r>
      <w:proofErr w:type="spellEnd"/>
      <w:r w:rsidRPr="008D5B3C">
        <w:rPr>
          <w:rFonts w:ascii="Courier New" w:eastAsia="Times New Roman" w:hAnsi="Courier New" w:cs="Courier New"/>
          <w:sz w:val="20"/>
          <w:szCs w:val="20"/>
        </w:rPr>
        <w:t xml:space="preserve"> ТС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vanish/>
          <w:sz w:val="20"/>
          <w:szCs w:val="20"/>
        </w:rPr>
      </w:pPr>
      <w:r w:rsidRPr="008D5B3C">
        <w:rPr>
          <w:rFonts w:ascii="Courier New" w:eastAsia="Times New Roman" w:hAnsi="Courier New" w:cs="Courier New"/>
          <w:vanish/>
          <w:sz w:val="20"/>
          <w:szCs w:val="20"/>
        </w:rPr>
        <w:t>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│119.│Прибор </w:t>
      </w:r>
      <w:proofErr w:type="gramStart"/>
      <w:r w:rsidRPr="008D5B3C">
        <w:rPr>
          <w:rFonts w:ascii="Courier New" w:eastAsia="Times New Roman" w:hAnsi="Courier New" w:cs="Courier New"/>
          <w:sz w:val="20"/>
          <w:szCs w:val="20"/>
        </w:rPr>
        <w:t>для</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│Измеритель</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колейности</w:t>
      </w:r>
      <w:proofErr w:type="spellEnd"/>
      <w:r w:rsidRPr="008D5B3C">
        <w:rPr>
          <w:rFonts w:ascii="Courier New" w:eastAsia="Times New Roman" w:hAnsi="Courier New" w:cs="Courier New"/>
          <w:sz w:val="20"/>
          <w:szCs w:val="20"/>
        </w:rPr>
        <w:t xml:space="preserve"> с    </w:t>
      </w:r>
      <w:proofErr w:type="spellStart"/>
      <w:r w:rsidRPr="008D5B3C">
        <w:rPr>
          <w:rFonts w:ascii="Courier New" w:eastAsia="Times New Roman" w:hAnsi="Courier New" w:cs="Courier New"/>
          <w:sz w:val="20"/>
          <w:szCs w:val="20"/>
        </w:rPr>
        <w:t>│Дорожная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инспекция│</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│определения</w:t>
      </w:r>
      <w:proofErr w:type="spellEnd"/>
      <w:r w:rsidRPr="008D5B3C">
        <w:rPr>
          <w:rFonts w:ascii="Courier New" w:eastAsia="Times New Roman" w:hAnsi="Courier New" w:cs="Courier New"/>
          <w:sz w:val="20"/>
          <w:szCs w:val="20"/>
        </w:rPr>
        <w:t xml:space="preserve"> величин  </w:t>
      </w:r>
      <w:proofErr w:type="spellStart"/>
      <w:r w:rsidRPr="008D5B3C">
        <w:rPr>
          <w:rFonts w:ascii="Courier New" w:eastAsia="Times New Roman" w:hAnsi="Courier New" w:cs="Courier New"/>
          <w:sz w:val="20"/>
          <w:szCs w:val="20"/>
        </w:rPr>
        <w:t>│рейкой</w:t>
      </w:r>
      <w:proofErr w:type="spellEnd"/>
      <w:r w:rsidRPr="008D5B3C">
        <w:rPr>
          <w:rFonts w:ascii="Courier New" w:eastAsia="Times New Roman" w:hAnsi="Courier New" w:cs="Courier New"/>
          <w:sz w:val="20"/>
          <w:szCs w:val="20"/>
        </w:rPr>
        <w:t xml:space="preserve"> универсальной "КП-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│продольных</w:t>
      </w:r>
      <w:proofErr w:type="spellEnd"/>
      <w:r w:rsidRPr="008D5B3C">
        <w:rPr>
          <w:rFonts w:ascii="Courier New" w:eastAsia="Times New Roman" w:hAnsi="Courier New" w:cs="Courier New"/>
          <w:sz w:val="20"/>
          <w:szCs w:val="20"/>
        </w:rPr>
        <w:t xml:space="preserve"> деформаций│231-01" (ОАО "</w:t>
      </w:r>
      <w:proofErr w:type="spellStart"/>
      <w:r w:rsidRPr="008D5B3C">
        <w:rPr>
          <w:rFonts w:ascii="Courier New" w:eastAsia="Times New Roman" w:hAnsi="Courier New" w:cs="Courier New"/>
          <w:sz w:val="20"/>
          <w:szCs w:val="20"/>
        </w:rPr>
        <w:t>Росдортех</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│дорожного</w:t>
      </w:r>
      <w:proofErr w:type="spellEnd"/>
      <w:r w:rsidRPr="008D5B3C">
        <w:rPr>
          <w:rFonts w:ascii="Courier New" w:eastAsia="Times New Roman" w:hAnsi="Courier New" w:cs="Courier New"/>
          <w:sz w:val="20"/>
          <w:szCs w:val="20"/>
        </w:rPr>
        <w:t xml:space="preserve"> полотна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Саратов)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w:t>
      </w:r>
      <w:proofErr w:type="spellStart"/>
      <w:r w:rsidRPr="008D5B3C">
        <w:rPr>
          <w:rFonts w:ascii="Courier New" w:eastAsia="Times New Roman" w:hAnsi="Courier New" w:cs="Courier New"/>
          <w:sz w:val="20"/>
          <w:szCs w:val="20"/>
        </w:rPr>
        <w:t>колейности</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│20.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│"ИСЛ-М" (НПФ ЗАО "Мета",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│диагностирования</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Жигулевск);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│рулевого</w:t>
      </w:r>
      <w:proofErr w:type="spellEnd"/>
      <w:r w:rsidRPr="008D5B3C">
        <w:rPr>
          <w:rFonts w:ascii="Courier New" w:eastAsia="Times New Roman" w:hAnsi="Courier New" w:cs="Courier New"/>
          <w:sz w:val="20"/>
          <w:szCs w:val="20"/>
        </w:rPr>
        <w:t xml:space="preserve"> управления  │"ИСЛ-401М" ЗАО "Лесса",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│Московская</w:t>
      </w:r>
      <w:proofErr w:type="spellEnd"/>
      <w:r w:rsidRPr="008D5B3C">
        <w:rPr>
          <w:rFonts w:ascii="Courier New" w:eastAsia="Times New Roman" w:hAnsi="Courier New" w:cs="Courier New"/>
          <w:sz w:val="20"/>
          <w:szCs w:val="20"/>
        </w:rPr>
        <w:t xml:space="preserve"> обл.,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Королев; "PMS 3/X-P1T"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│(ООО "Маха </w:t>
      </w:r>
      <w:proofErr w:type="spellStart"/>
      <w:r w:rsidRPr="008D5B3C">
        <w:rPr>
          <w:rFonts w:ascii="Courier New" w:eastAsia="Times New Roman" w:hAnsi="Courier New" w:cs="Courier New"/>
          <w:sz w:val="20"/>
          <w:szCs w:val="20"/>
        </w:rPr>
        <w:t>Руссия</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Санкт-Петербург)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│21.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проверки  │"Эффект" (НПФ ЗАО "Мета",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│эффективности</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w:t>
      </w:r>
      <w:proofErr w:type="spellEnd"/>
      <w:r w:rsidRPr="008D5B3C">
        <w:rPr>
          <w:rFonts w:ascii="Courier New" w:eastAsia="Times New Roman" w:hAnsi="Courier New" w:cs="Courier New"/>
          <w:sz w:val="20"/>
          <w:szCs w:val="20"/>
        </w:rPr>
        <w:t xml:space="preserve">. Жигулевск);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технического</w:t>
      </w:r>
      <w:proofErr w:type="spellEnd"/>
      <w:proofErr w:type="gram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│тормозных</w:t>
      </w:r>
      <w:proofErr w:type="spellEnd"/>
      <w:r w:rsidRPr="008D5B3C">
        <w:rPr>
          <w:rFonts w:ascii="Courier New" w:eastAsia="Times New Roman" w:hAnsi="Courier New" w:cs="Courier New"/>
          <w:sz w:val="20"/>
          <w:szCs w:val="20"/>
        </w:rPr>
        <w:t xml:space="preserve"> систем     │"IW </w:t>
      </w:r>
      <w:proofErr w:type="spellStart"/>
      <w:r w:rsidRPr="008D5B3C">
        <w:rPr>
          <w:rFonts w:ascii="Courier New" w:eastAsia="Times New Roman" w:hAnsi="Courier New" w:cs="Courier New"/>
          <w:sz w:val="20"/>
          <w:szCs w:val="20"/>
        </w:rPr>
        <w:t>Profi-Euro</w:t>
      </w:r>
      <w:proofErr w:type="spellEnd"/>
      <w:r w:rsidRPr="008D5B3C">
        <w:rPr>
          <w:rFonts w:ascii="Courier New" w:eastAsia="Times New Roman" w:hAnsi="Courier New" w:cs="Courier New"/>
          <w:sz w:val="20"/>
          <w:szCs w:val="20"/>
        </w:rPr>
        <w:t xml:space="preserve">" (ООО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│"Маха" </w:t>
      </w:r>
      <w:proofErr w:type="spellStart"/>
      <w:r w:rsidRPr="008D5B3C">
        <w:rPr>
          <w:rFonts w:ascii="Courier New" w:eastAsia="Times New Roman" w:hAnsi="Courier New" w:cs="Courier New"/>
          <w:sz w:val="20"/>
          <w:szCs w:val="20"/>
        </w:rPr>
        <w:t>Руссия</w:t>
      </w:r>
      <w:proofErr w:type="spellEnd"/>
      <w:r w:rsidRPr="008D5B3C">
        <w:rPr>
          <w:rFonts w:ascii="Courier New" w:eastAsia="Times New Roman" w:hAnsi="Courier New" w:cs="Courier New"/>
          <w:sz w:val="20"/>
          <w:szCs w:val="20"/>
        </w:rPr>
        <w:t xml:space="preserve">", г. Санкт-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│Петербург</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vanish/>
          <w:sz w:val="20"/>
          <w:szCs w:val="20"/>
        </w:rPr>
      </w:pPr>
      <w:r w:rsidRPr="008D5B3C">
        <w:rPr>
          <w:rFonts w:ascii="Courier New" w:eastAsia="Times New Roman" w:hAnsi="Courier New" w:cs="Courier New"/>
          <w:vanish/>
          <w:sz w:val="20"/>
          <w:szCs w:val="20"/>
        </w:rPr>
        <w:t>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│22.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измерения │"ТОНИК" (НПФ ЗАО "Мета",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светопропускания</w:t>
      </w:r>
      <w:proofErr w:type="spellEnd"/>
      <w:proofErr w:type="gramEnd"/>
      <w:r w:rsidRPr="008D5B3C">
        <w:rPr>
          <w:rFonts w:ascii="Courier New" w:eastAsia="Times New Roman" w:hAnsi="Courier New" w:cs="Courier New"/>
          <w:sz w:val="20"/>
          <w:szCs w:val="20"/>
        </w:rPr>
        <w:t xml:space="preserve"> а/м </w:t>
      </w:r>
      <w:proofErr w:type="spellStart"/>
      <w:r w:rsidRPr="008D5B3C">
        <w:rPr>
          <w:rFonts w:ascii="Courier New" w:eastAsia="Times New Roman" w:hAnsi="Courier New" w:cs="Courier New"/>
          <w:sz w:val="20"/>
          <w:szCs w:val="20"/>
        </w:rPr>
        <w:t>│г</w:t>
      </w:r>
      <w:proofErr w:type="spellEnd"/>
      <w:r w:rsidRPr="008D5B3C">
        <w:rPr>
          <w:rFonts w:ascii="Courier New" w:eastAsia="Times New Roman" w:hAnsi="Courier New" w:cs="Courier New"/>
          <w:sz w:val="20"/>
          <w:szCs w:val="20"/>
        </w:rPr>
        <w:t xml:space="preserve">. Жигулевск); "БЛИК" (ООО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│стекол</w:t>
      </w:r>
      <w:proofErr w:type="spellEnd"/>
      <w:r w:rsidRPr="008D5B3C">
        <w:rPr>
          <w:rFonts w:ascii="Courier New" w:eastAsia="Times New Roman" w:hAnsi="Courier New" w:cs="Courier New"/>
          <w:sz w:val="20"/>
          <w:szCs w:val="20"/>
        </w:rPr>
        <w:t xml:space="preserve">               │"РАДИАНТ" г. Санк</w:t>
      </w:r>
      <w:proofErr w:type="gramStart"/>
      <w:r w:rsidRPr="008D5B3C">
        <w:rPr>
          <w:rFonts w:ascii="Courier New" w:eastAsia="Times New Roman" w:hAnsi="Courier New" w:cs="Courier New"/>
          <w:sz w:val="20"/>
          <w:szCs w:val="20"/>
        </w:rPr>
        <w:t>т-</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│Петербург</w:t>
      </w:r>
      <w:proofErr w:type="spellEnd"/>
      <w:r w:rsidRPr="008D5B3C">
        <w:rPr>
          <w:rFonts w:ascii="Courier New" w:eastAsia="Times New Roman" w:hAnsi="Courier New" w:cs="Courier New"/>
          <w:sz w:val="20"/>
          <w:szCs w:val="20"/>
        </w:rPr>
        <w:t xml:space="preserve">); "СВЕТ"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│(ФГУП НИИ </w:t>
      </w:r>
      <w:proofErr w:type="gramStart"/>
      <w:r w:rsidRPr="008D5B3C">
        <w:rPr>
          <w:rFonts w:ascii="Courier New" w:eastAsia="Times New Roman" w:hAnsi="Courier New" w:cs="Courier New"/>
          <w:sz w:val="20"/>
          <w:szCs w:val="20"/>
        </w:rPr>
        <w:t>ПТ</w:t>
      </w:r>
      <w:proofErr w:type="gramEnd"/>
      <w:r w:rsidRPr="008D5B3C">
        <w:rPr>
          <w:rFonts w:ascii="Courier New" w:eastAsia="Times New Roman" w:hAnsi="Courier New" w:cs="Courier New"/>
          <w:sz w:val="20"/>
          <w:szCs w:val="20"/>
        </w:rPr>
        <w:t xml:space="preserve"> "РАСТР",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w:t>
      </w:r>
      <w:proofErr w:type="spellEnd"/>
      <w:proofErr w:type="gramEnd"/>
      <w:r w:rsidRPr="008D5B3C">
        <w:rPr>
          <w:rFonts w:ascii="Courier New" w:eastAsia="Times New Roman" w:hAnsi="Courier New" w:cs="Courier New"/>
          <w:sz w:val="20"/>
          <w:szCs w:val="20"/>
        </w:rPr>
        <w:t xml:space="preserve">. Великий Новгород)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│23.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Прибор</w:t>
      </w:r>
      <w:proofErr w:type="spellEnd"/>
      <w:r w:rsidRPr="008D5B3C">
        <w:rPr>
          <w:rFonts w:ascii="Courier New" w:eastAsia="Times New Roman" w:hAnsi="Courier New" w:cs="Courier New"/>
          <w:sz w:val="20"/>
          <w:szCs w:val="20"/>
        </w:rPr>
        <w:t xml:space="preserve"> для проверки  │"ИПФ-01" (НПФ ЗАО "Мета",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│состояния</w:t>
      </w:r>
      <w:proofErr w:type="spellEnd"/>
      <w:r w:rsidRPr="008D5B3C">
        <w:rPr>
          <w:rFonts w:ascii="Courier New" w:eastAsia="Times New Roman" w:hAnsi="Courier New" w:cs="Courier New"/>
          <w:sz w:val="20"/>
          <w:szCs w:val="20"/>
        </w:rPr>
        <w:t xml:space="preserve"> </w:t>
      </w:r>
      <w:proofErr w:type="gramStart"/>
      <w:r w:rsidRPr="008D5B3C">
        <w:rPr>
          <w:rFonts w:ascii="Courier New" w:eastAsia="Times New Roman" w:hAnsi="Courier New" w:cs="Courier New"/>
          <w:sz w:val="20"/>
          <w:szCs w:val="20"/>
        </w:rPr>
        <w:t>внешних</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w:t>
      </w:r>
      <w:proofErr w:type="spellEnd"/>
      <w:r w:rsidRPr="008D5B3C">
        <w:rPr>
          <w:rFonts w:ascii="Courier New" w:eastAsia="Times New Roman" w:hAnsi="Courier New" w:cs="Courier New"/>
          <w:sz w:val="20"/>
          <w:szCs w:val="20"/>
        </w:rPr>
        <w:t xml:space="preserve">. Жигулевск);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│световых</w:t>
      </w:r>
      <w:proofErr w:type="spellEnd"/>
      <w:r w:rsidRPr="008D5B3C">
        <w:rPr>
          <w:rFonts w:ascii="Courier New" w:eastAsia="Times New Roman" w:hAnsi="Courier New" w:cs="Courier New"/>
          <w:sz w:val="20"/>
          <w:szCs w:val="20"/>
        </w:rPr>
        <w:t xml:space="preserve"> приборов    │"LITE 1.1" (ООО "Маха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│Руссия</w:t>
      </w:r>
      <w:proofErr w:type="spellEnd"/>
      <w:r w:rsidRPr="008D5B3C">
        <w:rPr>
          <w:rFonts w:ascii="Courier New" w:eastAsia="Times New Roman" w:hAnsi="Courier New" w:cs="Courier New"/>
          <w:sz w:val="20"/>
          <w:szCs w:val="20"/>
        </w:rPr>
        <w:t xml:space="preserve">", г. Санкт-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│Петербург</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│24.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Газоанализатор</w:t>
      </w:r>
      <w:proofErr w:type="spellEnd"/>
      <w:r w:rsidRPr="008D5B3C">
        <w:rPr>
          <w:rFonts w:ascii="Courier New" w:eastAsia="Times New Roman" w:hAnsi="Courier New" w:cs="Courier New"/>
          <w:sz w:val="20"/>
          <w:szCs w:val="20"/>
        </w:rPr>
        <w:t xml:space="preserve"> окиси │"АВТОТЕСТ" (ЗАО НПФ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│углерода</w:t>
      </w:r>
      <w:proofErr w:type="spellEnd"/>
      <w:r w:rsidRPr="008D5B3C">
        <w:rPr>
          <w:rFonts w:ascii="Courier New" w:eastAsia="Times New Roman" w:hAnsi="Courier New" w:cs="Courier New"/>
          <w:sz w:val="20"/>
          <w:szCs w:val="20"/>
        </w:rPr>
        <w:t xml:space="preserve"> и           │"Мета", </w:t>
      </w:r>
      <w:proofErr w:type="gramStart"/>
      <w:r w:rsidRPr="008D5B3C">
        <w:rPr>
          <w:rFonts w:ascii="Courier New" w:eastAsia="Times New Roman" w:hAnsi="Courier New" w:cs="Courier New"/>
          <w:sz w:val="20"/>
          <w:szCs w:val="20"/>
        </w:rPr>
        <w:t>г</w:t>
      </w:r>
      <w:proofErr w:type="gramEnd"/>
      <w:r w:rsidRPr="008D5B3C">
        <w:rPr>
          <w:rFonts w:ascii="Courier New" w:eastAsia="Times New Roman" w:hAnsi="Courier New" w:cs="Courier New"/>
          <w:sz w:val="20"/>
          <w:szCs w:val="20"/>
        </w:rPr>
        <w:t xml:space="preserve">. Жигулевск);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│углеводорода</w:t>
      </w:r>
      <w:proofErr w:type="spellEnd"/>
      <w:r w:rsidRPr="008D5B3C">
        <w:rPr>
          <w:rFonts w:ascii="Courier New" w:eastAsia="Times New Roman" w:hAnsi="Courier New" w:cs="Courier New"/>
          <w:sz w:val="20"/>
          <w:szCs w:val="20"/>
        </w:rPr>
        <w:t xml:space="preserve">         │"АВГ-4-2.01" (ЗАО "ПКФ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│завода</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Гаро</w:t>
      </w:r>
      <w:proofErr w:type="spellEnd"/>
      <w:r w:rsidRPr="008D5B3C">
        <w:rPr>
          <w:rFonts w:ascii="Courier New" w:eastAsia="Times New Roman" w:hAnsi="Courier New" w:cs="Courier New"/>
          <w:sz w:val="20"/>
          <w:szCs w:val="20"/>
        </w:rPr>
        <w:t xml:space="preserve">" г. </w:t>
      </w:r>
      <w:proofErr w:type="gramStart"/>
      <w:r w:rsidRPr="008D5B3C">
        <w:rPr>
          <w:rFonts w:ascii="Courier New" w:eastAsia="Times New Roman" w:hAnsi="Courier New" w:cs="Courier New"/>
          <w:sz w:val="20"/>
          <w:szCs w:val="20"/>
        </w:rPr>
        <w:t>Великий</w:t>
      </w:r>
      <w:proofErr w:type="gram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│Новгород</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│25.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Дымомер</w:t>
      </w:r>
      <w:proofErr w:type="spellEnd"/>
      <w:r w:rsidRPr="008D5B3C">
        <w:rPr>
          <w:rFonts w:ascii="Courier New" w:eastAsia="Times New Roman" w:hAnsi="Courier New" w:cs="Courier New"/>
          <w:sz w:val="20"/>
          <w:szCs w:val="20"/>
        </w:rPr>
        <w:t xml:space="preserve">              │"МЕТА-01 МП" (ЗАО НПФ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│"Мета", Жигулевск); "АВ</w:t>
      </w:r>
      <w:proofErr w:type="gramStart"/>
      <w:r w:rsidRPr="008D5B3C">
        <w:rPr>
          <w:rFonts w:ascii="Courier New" w:eastAsia="Times New Roman" w:hAnsi="Courier New" w:cs="Courier New"/>
          <w:sz w:val="20"/>
          <w:szCs w:val="20"/>
        </w:rPr>
        <w:t>Г-</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│1Д-1.01" (ЗАО "ПКФ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│завода</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Гаро</w:t>
      </w:r>
      <w:proofErr w:type="spellEnd"/>
      <w:r w:rsidRPr="008D5B3C">
        <w:rPr>
          <w:rFonts w:ascii="Courier New" w:eastAsia="Times New Roman" w:hAnsi="Courier New" w:cs="Courier New"/>
          <w:sz w:val="20"/>
          <w:szCs w:val="20"/>
        </w:rPr>
        <w:t xml:space="preserve">" г. </w:t>
      </w:r>
      <w:proofErr w:type="gramStart"/>
      <w:r w:rsidRPr="008D5B3C">
        <w:rPr>
          <w:rFonts w:ascii="Courier New" w:eastAsia="Times New Roman" w:hAnsi="Courier New" w:cs="Courier New"/>
          <w:sz w:val="20"/>
          <w:szCs w:val="20"/>
        </w:rPr>
        <w:t>Великий</w:t>
      </w:r>
      <w:proofErr w:type="gram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│Новгород</w:t>
      </w:r>
      <w:proofErr w:type="spellEnd"/>
      <w:r w:rsidRPr="008D5B3C">
        <w:rPr>
          <w:rFonts w:ascii="Courier New" w:eastAsia="Times New Roman" w:hAnsi="Courier New" w:cs="Courier New"/>
          <w:sz w:val="20"/>
          <w:szCs w:val="20"/>
        </w:rPr>
        <w:t xml:space="preserve">)                  │                  </w:t>
      </w:r>
      <w:proofErr w:type="spellStart"/>
      <w:r w:rsidRPr="008D5B3C">
        <w:rPr>
          <w:rFonts w:ascii="Courier New" w:eastAsia="Times New Roman" w:hAnsi="Courier New" w:cs="Courier New"/>
          <w:sz w:val="20"/>
          <w:szCs w:val="20"/>
        </w:rPr>
        <w:t>│</w:t>
      </w:r>
      <w:proofErr w:type="spellEnd"/>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│26. </w:t>
      </w:r>
      <w:proofErr w:type="spellStart"/>
      <w:r w:rsidRPr="008D5B3C">
        <w:rPr>
          <w:rFonts w:ascii="Courier New" w:eastAsia="Times New Roman" w:hAnsi="Courier New" w:cs="Courier New"/>
          <w:sz w:val="20"/>
          <w:szCs w:val="20"/>
        </w:rPr>
        <w:t>│</w:t>
      </w:r>
      <w:proofErr w:type="gramStart"/>
      <w:r w:rsidRPr="008D5B3C">
        <w:rPr>
          <w:rFonts w:ascii="Courier New" w:eastAsia="Times New Roman" w:hAnsi="Courier New" w:cs="Courier New"/>
          <w:sz w:val="20"/>
          <w:szCs w:val="20"/>
        </w:rPr>
        <w:t>Устройство</w:t>
      </w:r>
      <w:proofErr w:type="spellEnd"/>
      <w:r w:rsidRPr="008D5B3C">
        <w:rPr>
          <w:rFonts w:ascii="Courier New" w:eastAsia="Times New Roman" w:hAnsi="Courier New" w:cs="Courier New"/>
          <w:sz w:val="20"/>
          <w:szCs w:val="20"/>
        </w:rPr>
        <w:t xml:space="preserve"> для       │"ТМ-1000" (ООО "Маха       </w:t>
      </w:r>
      <w:proofErr w:type="spellStart"/>
      <w:r w:rsidRPr="008D5B3C">
        <w:rPr>
          <w:rFonts w:ascii="Courier New" w:eastAsia="Times New Roman" w:hAnsi="Courier New" w:cs="Courier New"/>
          <w:sz w:val="20"/>
          <w:szCs w:val="20"/>
        </w:rPr>
        <w:t>│Подразделения</w:t>
      </w:r>
      <w:proofErr w:type="spellEnd"/>
      <w:r w:rsidRPr="008D5B3C">
        <w:rPr>
          <w:rFonts w:ascii="Courier New" w:eastAsia="Times New Roman" w:hAnsi="Courier New" w:cs="Courier New"/>
          <w:sz w:val="20"/>
          <w:szCs w:val="20"/>
        </w:rPr>
        <w:t xml:space="preserve">     │</w:t>
      </w:r>
      <w:proofErr w:type="gramEnd"/>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│измерения</w:t>
      </w:r>
      <w:proofErr w:type="spellEnd"/>
      <w:r w:rsidRPr="008D5B3C">
        <w:rPr>
          <w:rFonts w:ascii="Courier New" w:eastAsia="Times New Roman" w:hAnsi="Courier New" w:cs="Courier New"/>
          <w:sz w:val="20"/>
          <w:szCs w:val="20"/>
        </w:rPr>
        <w:t xml:space="preserve"> глубины    </w:t>
      </w:r>
      <w:proofErr w:type="spellStart"/>
      <w:r w:rsidRPr="008D5B3C">
        <w:rPr>
          <w:rFonts w:ascii="Courier New" w:eastAsia="Times New Roman" w:hAnsi="Courier New" w:cs="Courier New"/>
          <w:sz w:val="20"/>
          <w:szCs w:val="20"/>
        </w:rPr>
        <w:t>│Руссия</w:t>
      </w:r>
      <w:proofErr w:type="spellEnd"/>
      <w:r w:rsidRPr="008D5B3C">
        <w:rPr>
          <w:rFonts w:ascii="Courier New" w:eastAsia="Times New Roman" w:hAnsi="Courier New" w:cs="Courier New"/>
          <w:sz w:val="20"/>
          <w:szCs w:val="20"/>
        </w:rPr>
        <w:t>", г. Санк</w:t>
      </w:r>
      <w:proofErr w:type="gramStart"/>
      <w:r w:rsidRPr="008D5B3C">
        <w:rPr>
          <w:rFonts w:ascii="Courier New" w:eastAsia="Times New Roman" w:hAnsi="Courier New" w:cs="Courier New"/>
          <w:sz w:val="20"/>
          <w:szCs w:val="20"/>
        </w:rPr>
        <w:t>т-</w:t>
      </w:r>
      <w:proofErr w:type="gram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│технического</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│протектора</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│Петербург</w:t>
      </w:r>
      <w:proofErr w:type="spellEnd"/>
      <w:r w:rsidRPr="008D5B3C">
        <w:rPr>
          <w:rFonts w:ascii="Courier New" w:eastAsia="Times New Roman" w:hAnsi="Courier New" w:cs="Courier New"/>
          <w:sz w:val="20"/>
          <w:szCs w:val="20"/>
        </w:rPr>
        <w:t xml:space="preserve">)                 </w:t>
      </w:r>
      <w:proofErr w:type="spellStart"/>
      <w:r w:rsidRPr="008D5B3C">
        <w:rPr>
          <w:rFonts w:ascii="Courier New" w:eastAsia="Times New Roman" w:hAnsi="Courier New" w:cs="Courier New"/>
          <w:sz w:val="20"/>
          <w:szCs w:val="20"/>
        </w:rPr>
        <w:t>│надзора</w:t>
      </w:r>
      <w:proofErr w:type="spellEnd"/>
      <w:r w:rsidRPr="008D5B3C">
        <w:rPr>
          <w:rFonts w:ascii="Courier New" w:eastAsia="Times New Roman" w:hAnsi="Courier New" w:cs="Courier New"/>
          <w:sz w:val="20"/>
          <w:szCs w:val="20"/>
        </w:rPr>
        <w:t xml:space="preserve">           │</w:t>
      </w:r>
    </w:p>
    <w:p w:rsidR="008D5B3C" w:rsidRPr="008D5B3C" w:rsidRDefault="008D5B3C" w:rsidP="008D5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D5B3C">
        <w:rPr>
          <w:rFonts w:ascii="Courier New" w:eastAsia="Times New Roman" w:hAnsi="Courier New" w:cs="Courier New"/>
          <w:sz w:val="20"/>
          <w:szCs w:val="20"/>
        </w:rPr>
        <w:t>└────┴─────────────────────┴───────────────────────────┴──────────────────┘</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Вопрос 12: Как применяется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1 ст. 32.6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об исполнении постановления о лишении права управления транспортным средством соответствующего вида за совершение правонарушений в области дорожного движения, предусмотренных главой 12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и как исчисляется срок лишения данного права?</w:t>
      </w:r>
    </w:p>
    <w:p w:rsidR="008D5B3C" w:rsidRPr="008D5B3C" w:rsidRDefault="008D5B3C" w:rsidP="008D5B3C">
      <w:pPr>
        <w:spacing w:after="0" w:line="240" w:lineRule="auto"/>
        <w:ind w:firstLine="539"/>
        <w:jc w:val="both"/>
        <w:rPr>
          <w:rFonts w:ascii="Times New Roman" w:eastAsia="Times New Roman" w:hAnsi="Times New Roman" w:cs="Times New Roman"/>
          <w:vanish/>
          <w:sz w:val="24"/>
          <w:szCs w:val="24"/>
        </w:rPr>
      </w:pPr>
      <w:r w:rsidRPr="008D5B3C">
        <w:rPr>
          <w:rFonts w:ascii="Times New Roman" w:eastAsia="Times New Roman" w:hAnsi="Times New Roman" w:cs="Times New Roman"/>
          <w:vanish/>
          <w:sz w:val="24"/>
          <w:szCs w:val="24"/>
        </w:rPr>
        <w:t> </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Ответ: </w:t>
      </w:r>
      <w:proofErr w:type="gramStart"/>
      <w:r w:rsidRPr="008D5B3C">
        <w:rPr>
          <w:rFonts w:ascii="Times New Roman" w:eastAsia="Times New Roman" w:hAnsi="Times New Roman" w:cs="Times New Roman"/>
          <w:sz w:val="24"/>
          <w:szCs w:val="24"/>
        </w:rPr>
        <w:t xml:space="preserve">В соответствии с ч. 1 ст. 32.6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исполнение постановления о лишении права управления транспортным средством соответствующего вида или другими видами техники осуществляется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w:t>
      </w:r>
      <w:proofErr w:type="gramEnd"/>
      <w:r w:rsidRPr="008D5B3C">
        <w:rPr>
          <w:rFonts w:ascii="Times New Roman" w:eastAsia="Times New Roman" w:hAnsi="Times New Roman" w:cs="Times New Roman"/>
          <w:sz w:val="24"/>
          <w:szCs w:val="24"/>
        </w:rPr>
        <w:t>) и другой техники, или временного разрешения на право управления транспортным средством соответствующего вида.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В соответствии с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1 ст. 32.7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специального права.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В соответствии с ч. 3 ст. 27.10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при совершении административного правонарушения, влекущего лишение права управления транспортным средством соответствующего вида, у водителя изымается водительское удостоверение и выдается временное разрешение на право управления транспортным средством соответствующего вида на срок до вступления в законную силу постановления по делу об административном правонарушении, но не более чем на два месяца.</w:t>
      </w:r>
      <w:proofErr w:type="gramEnd"/>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Данная статья предусматривает также возможность продления срока действия временного разрешения судьей, если дело об административном правонарушении не рассмотрено в течение двух месяцев до вынесения решения по делу. При подаче жалобы на постановление по делу об административном правонарушении срок временного разрешения может быть продлен судьей, правомочным рассматривать жалобу, до вынесения решения по жалобе на постановление по делу об административном правонарушении.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Вместе с тем ч. 1.1 ст. 32.7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устанавливает, что лицо, лишенное специального права, должно сдать в орган, исполняющий этот вид наказания,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документы, предусмотренные </w:t>
      </w:r>
      <w:proofErr w:type="spellStart"/>
      <w:r w:rsidRPr="008D5B3C">
        <w:rPr>
          <w:rFonts w:ascii="Times New Roman" w:eastAsia="Times New Roman" w:hAnsi="Times New Roman" w:cs="Times New Roman"/>
          <w:sz w:val="24"/>
          <w:szCs w:val="24"/>
        </w:rPr>
        <w:t>чч</w:t>
      </w:r>
      <w:proofErr w:type="spellEnd"/>
      <w:r w:rsidRPr="008D5B3C">
        <w:rPr>
          <w:rFonts w:ascii="Times New Roman" w:eastAsia="Times New Roman" w:hAnsi="Times New Roman" w:cs="Times New Roman"/>
          <w:sz w:val="24"/>
          <w:szCs w:val="24"/>
        </w:rPr>
        <w:t xml:space="preserve">. 2 и 3 ст. 32.6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 специальное разрешение на эксплуатацию радиоэлектронных</w:t>
      </w:r>
      <w:proofErr w:type="gramEnd"/>
      <w:r w:rsidRPr="008D5B3C">
        <w:rPr>
          <w:rFonts w:ascii="Times New Roman" w:eastAsia="Times New Roman" w:hAnsi="Times New Roman" w:cs="Times New Roman"/>
          <w:sz w:val="24"/>
          <w:szCs w:val="24"/>
        </w:rPr>
        <w:t xml:space="preserve"> средств или высокочастотных устройств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2 ст. 32.6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охотничий билет (ч. 3. ст. 32.6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Таким образом, данная норма не предусматривает обязательную сдачу временного разрешения на право управления транспортным средством соответствующего вида.</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Учитывая вышеизложенное, в случае, если срок временного разрешения истек до вступления в законную силу постановления о назначении административного наказания в виде лишения права управления транспортными средствами и лицо, привлекаемое к административной ответственности, не заявляло ходатайство о продлении этого срока либо такое ходатайство не было удовлетворено, течение срока лишения специального права должно начинаться со дня вступления в законную силу постановления о</w:t>
      </w:r>
      <w:proofErr w:type="gramEnd"/>
      <w:r w:rsidRPr="008D5B3C">
        <w:rPr>
          <w:rFonts w:ascii="Times New Roman" w:eastAsia="Times New Roman" w:hAnsi="Times New Roman" w:cs="Times New Roman"/>
          <w:sz w:val="24"/>
          <w:szCs w:val="24"/>
        </w:rPr>
        <w:t xml:space="preserve"> </w:t>
      </w:r>
      <w:proofErr w:type="gramStart"/>
      <w:r w:rsidRPr="008D5B3C">
        <w:rPr>
          <w:rFonts w:ascii="Times New Roman" w:eastAsia="Times New Roman" w:hAnsi="Times New Roman" w:cs="Times New Roman"/>
          <w:sz w:val="24"/>
          <w:szCs w:val="24"/>
        </w:rPr>
        <w:t>назначении</w:t>
      </w:r>
      <w:proofErr w:type="gramEnd"/>
      <w:r w:rsidRPr="008D5B3C">
        <w:rPr>
          <w:rFonts w:ascii="Times New Roman" w:eastAsia="Times New Roman" w:hAnsi="Times New Roman" w:cs="Times New Roman"/>
          <w:sz w:val="24"/>
          <w:szCs w:val="24"/>
        </w:rPr>
        <w:t xml:space="preserve"> административного наказания в виде лишения права управления транспортными средствами.</w:t>
      </w: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 xml:space="preserve">Если срок временного разрешения не истек после вступления в законную силу постановления о назначении административного наказания в виде лишения права управления транспортными </w:t>
      </w:r>
      <w:proofErr w:type="gramStart"/>
      <w:r w:rsidRPr="008D5B3C">
        <w:rPr>
          <w:rFonts w:ascii="Times New Roman" w:eastAsia="Times New Roman" w:hAnsi="Times New Roman" w:cs="Times New Roman"/>
          <w:sz w:val="24"/>
          <w:szCs w:val="24"/>
        </w:rPr>
        <w:t>средствами</w:t>
      </w:r>
      <w:proofErr w:type="gramEnd"/>
      <w:r w:rsidRPr="008D5B3C">
        <w:rPr>
          <w:rFonts w:ascii="Times New Roman" w:eastAsia="Times New Roman" w:hAnsi="Times New Roman" w:cs="Times New Roman"/>
          <w:sz w:val="24"/>
          <w:szCs w:val="24"/>
        </w:rPr>
        <w:t xml:space="preserve"> и оно не было изъято, течение срока лишения специального права должно исчисляться с момента окончания срока действия временного разрешения.</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Информация для сведения</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proofErr w:type="gramStart"/>
      <w:r w:rsidRPr="008D5B3C">
        <w:rPr>
          <w:rFonts w:ascii="Times New Roman" w:eastAsia="Times New Roman" w:hAnsi="Times New Roman" w:cs="Times New Roman"/>
          <w:sz w:val="24"/>
          <w:szCs w:val="24"/>
        </w:rPr>
        <w:t xml:space="preserve">По сообщению заместителя директора Департамента международного права и сотрудничества Министерства юстиции Российской Федерации, в Японии центральным органом, на который возлагается обязанность принимать и рассматривать запросы о вручении документов, поступающих из других государств, в соответствии со ст. 3 - 6 Конвенции о вручении за границей судебных и </w:t>
      </w:r>
      <w:r w:rsidRPr="008D5B3C">
        <w:rPr>
          <w:rFonts w:ascii="Times New Roman" w:eastAsia="Times New Roman" w:hAnsi="Times New Roman" w:cs="Times New Roman"/>
          <w:sz w:val="24"/>
          <w:szCs w:val="24"/>
        </w:rPr>
        <w:lastRenderedPageBreak/>
        <w:t>внесудебных документов по гражданским или торговым делам (заключена в г. Гааге 15 ноября 1965 г</w:t>
      </w:r>
      <w:proofErr w:type="gramEnd"/>
      <w:r w:rsidRPr="008D5B3C">
        <w:rPr>
          <w:rFonts w:ascii="Times New Roman" w:eastAsia="Times New Roman" w:hAnsi="Times New Roman" w:cs="Times New Roman"/>
          <w:sz w:val="24"/>
          <w:szCs w:val="24"/>
        </w:rPr>
        <w:t>.), назначено Министерство иностранных дел (заявление Японии к абзацу первому ст. 2 Конвенции).</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center"/>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Поправка</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ind w:firstLine="539"/>
        <w:jc w:val="both"/>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В связи с допущенной опечаткой в ответе на вопрос N 9, включенном в Обзор законодательства и судебной практики Верховного Суда Российской Федерации за второй квартал 2008 года, в последней строке последнего абзаца вместо "</w:t>
      </w:r>
      <w:proofErr w:type="gramStart"/>
      <w:r w:rsidRPr="008D5B3C">
        <w:rPr>
          <w:rFonts w:ascii="Times New Roman" w:eastAsia="Times New Roman" w:hAnsi="Times New Roman" w:cs="Times New Roman"/>
          <w:sz w:val="24"/>
          <w:szCs w:val="24"/>
        </w:rPr>
        <w:t>ч</w:t>
      </w:r>
      <w:proofErr w:type="gramEnd"/>
      <w:r w:rsidRPr="008D5B3C">
        <w:rPr>
          <w:rFonts w:ascii="Times New Roman" w:eastAsia="Times New Roman" w:hAnsi="Times New Roman" w:cs="Times New Roman"/>
          <w:sz w:val="24"/>
          <w:szCs w:val="24"/>
        </w:rPr>
        <w:t xml:space="preserve">. 2 ст. 18.8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 следует читать "ч. 1 ст. 18.8 </w:t>
      </w:r>
      <w:proofErr w:type="spellStart"/>
      <w:r w:rsidRPr="008D5B3C">
        <w:rPr>
          <w:rFonts w:ascii="Times New Roman" w:eastAsia="Times New Roman" w:hAnsi="Times New Roman" w:cs="Times New Roman"/>
          <w:sz w:val="24"/>
          <w:szCs w:val="24"/>
        </w:rPr>
        <w:t>КоАП</w:t>
      </w:r>
      <w:proofErr w:type="spellEnd"/>
      <w:r w:rsidRPr="008D5B3C">
        <w:rPr>
          <w:rFonts w:ascii="Times New Roman" w:eastAsia="Times New Roman" w:hAnsi="Times New Roman" w:cs="Times New Roman"/>
          <w:sz w:val="24"/>
          <w:szCs w:val="24"/>
        </w:rPr>
        <w:t xml:space="preserve"> РФ".</w:t>
      </w:r>
    </w:p>
    <w:p w:rsidR="008D5B3C" w:rsidRPr="008D5B3C" w:rsidRDefault="008D5B3C" w:rsidP="008D5B3C">
      <w:pPr>
        <w:spacing w:after="0" w:line="240" w:lineRule="auto"/>
        <w:rPr>
          <w:rFonts w:ascii="Times New Roman" w:eastAsia="Times New Roman" w:hAnsi="Times New Roman" w:cs="Times New Roman"/>
          <w:sz w:val="24"/>
          <w:szCs w:val="24"/>
        </w:rPr>
      </w:pPr>
    </w:p>
    <w:p w:rsidR="008D5B3C" w:rsidRPr="008D5B3C" w:rsidRDefault="008D5B3C" w:rsidP="008D5B3C">
      <w:pPr>
        <w:spacing w:after="0" w:line="240" w:lineRule="auto"/>
        <w:jc w:val="right"/>
        <w:rPr>
          <w:rFonts w:ascii="Times New Roman" w:eastAsia="Times New Roman" w:hAnsi="Times New Roman" w:cs="Times New Roman"/>
          <w:sz w:val="24"/>
          <w:szCs w:val="24"/>
        </w:rPr>
      </w:pPr>
      <w:r w:rsidRPr="008D5B3C">
        <w:rPr>
          <w:rFonts w:ascii="Times New Roman" w:eastAsia="Times New Roman" w:hAnsi="Times New Roman" w:cs="Times New Roman"/>
          <w:sz w:val="24"/>
          <w:szCs w:val="24"/>
        </w:rPr>
        <w:t>Управление по работе с законодательством</w:t>
      </w:r>
    </w:p>
    <w:p w:rsidR="00D24163" w:rsidRPr="008D5B3C" w:rsidRDefault="00D24163" w:rsidP="008D5B3C"/>
    <w:sectPr w:rsidR="00D24163" w:rsidRPr="008D5B3C" w:rsidSect="00B83D5E">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B83D5E"/>
    <w:rsid w:val="008D5B3C"/>
    <w:rsid w:val="00B804AF"/>
    <w:rsid w:val="00B83D5E"/>
    <w:rsid w:val="00D241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4AF"/>
  </w:style>
  <w:style w:type="paragraph" w:styleId="1">
    <w:name w:val="heading 1"/>
    <w:basedOn w:val="a"/>
    <w:link w:val="10"/>
    <w:uiPriority w:val="9"/>
    <w:qFormat/>
    <w:rsid w:val="00B83D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83D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3D5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83D5E"/>
    <w:rPr>
      <w:rFonts w:ascii="Times New Roman" w:eastAsia="Times New Roman" w:hAnsi="Times New Roman" w:cs="Times New Roman"/>
      <w:b/>
      <w:bCs/>
      <w:sz w:val="36"/>
      <w:szCs w:val="36"/>
    </w:rPr>
  </w:style>
  <w:style w:type="character" w:styleId="a3">
    <w:name w:val="Hyperlink"/>
    <w:basedOn w:val="a0"/>
    <w:uiPriority w:val="99"/>
    <w:semiHidden/>
    <w:unhideWhenUsed/>
    <w:rsid w:val="00B83D5E"/>
    <w:rPr>
      <w:color w:val="0000FF"/>
      <w:u w:val="single"/>
    </w:rPr>
  </w:style>
  <w:style w:type="character" w:styleId="a4">
    <w:name w:val="FollowedHyperlink"/>
    <w:basedOn w:val="a0"/>
    <w:uiPriority w:val="99"/>
    <w:semiHidden/>
    <w:unhideWhenUsed/>
    <w:rsid w:val="00B83D5E"/>
    <w:rPr>
      <w:color w:val="800080"/>
      <w:u w:val="single"/>
    </w:rPr>
  </w:style>
  <w:style w:type="paragraph" w:styleId="a5">
    <w:name w:val="Normal (Web)"/>
    <w:basedOn w:val="a"/>
    <w:uiPriority w:val="99"/>
    <w:semiHidden/>
    <w:unhideWhenUsed/>
    <w:rsid w:val="00B83D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83D5E"/>
  </w:style>
  <w:style w:type="character" w:styleId="HTML">
    <w:name w:val="HTML Typewriter"/>
    <w:basedOn w:val="a0"/>
    <w:uiPriority w:val="99"/>
    <w:semiHidden/>
    <w:unhideWhenUsed/>
    <w:rsid w:val="00B83D5E"/>
    <w:rPr>
      <w:rFonts w:ascii="Courier New" w:eastAsia="Times New Roman" w:hAnsi="Courier New" w:cs="Courier New"/>
      <w:sz w:val="20"/>
      <w:szCs w:val="20"/>
    </w:rPr>
  </w:style>
  <w:style w:type="paragraph" w:styleId="HTML0">
    <w:name w:val="HTML Preformatted"/>
    <w:basedOn w:val="a"/>
    <w:link w:val="HTML1"/>
    <w:uiPriority w:val="99"/>
    <w:unhideWhenUsed/>
    <w:rsid w:val="00B83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rsid w:val="00B83D5E"/>
    <w:rPr>
      <w:rFonts w:ascii="Courier New" w:eastAsia="Times New Roman" w:hAnsi="Courier New" w:cs="Courier New"/>
      <w:sz w:val="20"/>
      <w:szCs w:val="20"/>
    </w:rPr>
  </w:style>
  <w:style w:type="character" w:customStyle="1" w:styleId="btn-center">
    <w:name w:val="btn-center"/>
    <w:basedOn w:val="a0"/>
    <w:rsid w:val="00B83D5E"/>
  </w:style>
  <w:style w:type="character" w:customStyle="1" w:styleId="btn-left">
    <w:name w:val="btn-left"/>
    <w:basedOn w:val="a0"/>
    <w:rsid w:val="00B83D5E"/>
  </w:style>
  <w:style w:type="character" w:customStyle="1" w:styleId="btn-right">
    <w:name w:val="btn-right"/>
    <w:basedOn w:val="a0"/>
    <w:rsid w:val="00B83D5E"/>
  </w:style>
  <w:style w:type="paragraph" w:styleId="a6">
    <w:name w:val="Balloon Text"/>
    <w:basedOn w:val="a"/>
    <w:link w:val="a7"/>
    <w:uiPriority w:val="99"/>
    <w:semiHidden/>
    <w:unhideWhenUsed/>
    <w:rsid w:val="00B83D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83D5E"/>
    <w:rPr>
      <w:rFonts w:ascii="Tahoma" w:hAnsi="Tahoma" w:cs="Tahoma"/>
      <w:sz w:val="16"/>
      <w:szCs w:val="16"/>
    </w:rPr>
  </w:style>
  <w:style w:type="character" w:customStyle="1" w:styleId="r">
    <w:name w:val="r"/>
    <w:basedOn w:val="a0"/>
    <w:rsid w:val="008D5B3C"/>
  </w:style>
  <w:style w:type="character" w:customStyle="1" w:styleId="rl">
    <w:name w:val="rl"/>
    <w:basedOn w:val="a0"/>
    <w:rsid w:val="008D5B3C"/>
  </w:style>
</w:styles>
</file>

<file path=word/webSettings.xml><?xml version="1.0" encoding="utf-8"?>
<w:webSettings xmlns:r="http://schemas.openxmlformats.org/officeDocument/2006/relationships" xmlns:w="http://schemas.openxmlformats.org/wordprocessingml/2006/main">
  <w:divs>
    <w:div w:id="1509829344">
      <w:bodyDiv w:val="1"/>
      <w:marLeft w:val="0"/>
      <w:marRight w:val="0"/>
      <w:marTop w:val="0"/>
      <w:marBottom w:val="0"/>
      <w:divBdr>
        <w:top w:val="none" w:sz="0" w:space="0" w:color="auto"/>
        <w:left w:val="none" w:sz="0" w:space="0" w:color="auto"/>
        <w:bottom w:val="none" w:sz="0" w:space="0" w:color="auto"/>
        <w:right w:val="none" w:sz="0" w:space="0" w:color="auto"/>
      </w:divBdr>
      <w:divsChild>
        <w:div w:id="1438677725">
          <w:marLeft w:val="0"/>
          <w:marRight w:val="0"/>
          <w:marTop w:val="0"/>
          <w:marBottom w:val="0"/>
          <w:divBdr>
            <w:top w:val="none" w:sz="0" w:space="0" w:color="auto"/>
            <w:left w:val="none" w:sz="0" w:space="0" w:color="auto"/>
            <w:bottom w:val="none" w:sz="0" w:space="0" w:color="auto"/>
            <w:right w:val="none" w:sz="0" w:space="0" w:color="auto"/>
          </w:divBdr>
          <w:divsChild>
            <w:div w:id="407191178">
              <w:marLeft w:val="0"/>
              <w:marRight w:val="0"/>
              <w:marTop w:val="0"/>
              <w:marBottom w:val="0"/>
              <w:divBdr>
                <w:top w:val="none" w:sz="0" w:space="0" w:color="auto"/>
                <w:left w:val="none" w:sz="0" w:space="0" w:color="auto"/>
                <w:bottom w:val="none" w:sz="0" w:space="0" w:color="auto"/>
                <w:right w:val="none" w:sz="0" w:space="0" w:color="auto"/>
              </w:divBdr>
            </w:div>
            <w:div w:id="1230270468">
              <w:marLeft w:val="0"/>
              <w:marRight w:val="0"/>
              <w:marTop w:val="0"/>
              <w:marBottom w:val="0"/>
              <w:divBdr>
                <w:top w:val="none" w:sz="0" w:space="0" w:color="auto"/>
                <w:left w:val="none" w:sz="0" w:space="0" w:color="auto"/>
                <w:bottom w:val="none" w:sz="0" w:space="0" w:color="auto"/>
                <w:right w:val="none" w:sz="0" w:space="0" w:color="auto"/>
              </w:divBdr>
            </w:div>
            <w:div w:id="2036957022">
              <w:marLeft w:val="0"/>
              <w:marRight w:val="0"/>
              <w:marTop w:val="0"/>
              <w:marBottom w:val="0"/>
              <w:divBdr>
                <w:top w:val="none" w:sz="0" w:space="0" w:color="auto"/>
                <w:left w:val="none" w:sz="0" w:space="0" w:color="auto"/>
                <w:bottom w:val="none" w:sz="0" w:space="0" w:color="auto"/>
                <w:right w:val="none" w:sz="0" w:space="0" w:color="auto"/>
              </w:divBdr>
            </w:div>
            <w:div w:id="1917084830">
              <w:marLeft w:val="0"/>
              <w:marRight w:val="0"/>
              <w:marTop w:val="0"/>
              <w:marBottom w:val="0"/>
              <w:divBdr>
                <w:top w:val="none" w:sz="0" w:space="0" w:color="auto"/>
                <w:left w:val="none" w:sz="0" w:space="0" w:color="auto"/>
                <w:bottom w:val="none" w:sz="0" w:space="0" w:color="auto"/>
                <w:right w:val="none" w:sz="0" w:space="0" w:color="auto"/>
              </w:divBdr>
            </w:div>
            <w:div w:id="811168441">
              <w:marLeft w:val="0"/>
              <w:marRight w:val="0"/>
              <w:marTop w:val="0"/>
              <w:marBottom w:val="0"/>
              <w:divBdr>
                <w:top w:val="none" w:sz="0" w:space="0" w:color="auto"/>
                <w:left w:val="none" w:sz="0" w:space="0" w:color="auto"/>
                <w:bottom w:val="none" w:sz="0" w:space="0" w:color="auto"/>
                <w:right w:val="none" w:sz="0" w:space="0" w:color="auto"/>
              </w:divBdr>
            </w:div>
          </w:divsChild>
        </w:div>
        <w:div w:id="1756316551">
          <w:marLeft w:val="0"/>
          <w:marRight w:val="0"/>
          <w:marTop w:val="0"/>
          <w:marBottom w:val="0"/>
          <w:divBdr>
            <w:top w:val="none" w:sz="0" w:space="0" w:color="auto"/>
            <w:left w:val="none" w:sz="0" w:space="0" w:color="auto"/>
            <w:bottom w:val="none" w:sz="0" w:space="0" w:color="auto"/>
            <w:right w:val="none" w:sz="0" w:space="0" w:color="auto"/>
          </w:divBdr>
          <w:divsChild>
            <w:div w:id="614941814">
              <w:marLeft w:val="0"/>
              <w:marRight w:val="0"/>
              <w:marTop w:val="0"/>
              <w:marBottom w:val="0"/>
              <w:divBdr>
                <w:top w:val="none" w:sz="0" w:space="0" w:color="auto"/>
                <w:left w:val="none" w:sz="0" w:space="0" w:color="auto"/>
                <w:bottom w:val="none" w:sz="0" w:space="0" w:color="auto"/>
                <w:right w:val="none" w:sz="0" w:space="0" w:color="auto"/>
              </w:divBdr>
            </w:div>
            <w:div w:id="1886599468">
              <w:marLeft w:val="0"/>
              <w:marRight w:val="0"/>
              <w:marTop w:val="0"/>
              <w:marBottom w:val="0"/>
              <w:divBdr>
                <w:top w:val="none" w:sz="0" w:space="0" w:color="auto"/>
                <w:left w:val="none" w:sz="0" w:space="0" w:color="auto"/>
                <w:bottom w:val="none" w:sz="0" w:space="0" w:color="auto"/>
                <w:right w:val="none" w:sz="0" w:space="0" w:color="auto"/>
              </w:divBdr>
            </w:div>
            <w:div w:id="1877082414">
              <w:marLeft w:val="0"/>
              <w:marRight w:val="0"/>
              <w:marTop w:val="0"/>
              <w:marBottom w:val="0"/>
              <w:divBdr>
                <w:top w:val="none" w:sz="0" w:space="0" w:color="auto"/>
                <w:left w:val="none" w:sz="0" w:space="0" w:color="auto"/>
                <w:bottom w:val="none" w:sz="0" w:space="0" w:color="auto"/>
                <w:right w:val="none" w:sz="0" w:space="0" w:color="auto"/>
              </w:divBdr>
            </w:div>
            <w:div w:id="1525707170">
              <w:marLeft w:val="0"/>
              <w:marRight w:val="0"/>
              <w:marTop w:val="0"/>
              <w:marBottom w:val="0"/>
              <w:divBdr>
                <w:top w:val="none" w:sz="0" w:space="0" w:color="auto"/>
                <w:left w:val="none" w:sz="0" w:space="0" w:color="auto"/>
                <w:bottom w:val="none" w:sz="0" w:space="0" w:color="auto"/>
                <w:right w:val="none" w:sz="0" w:space="0" w:color="auto"/>
              </w:divBdr>
            </w:div>
            <w:div w:id="105928424">
              <w:marLeft w:val="0"/>
              <w:marRight w:val="0"/>
              <w:marTop w:val="0"/>
              <w:marBottom w:val="0"/>
              <w:divBdr>
                <w:top w:val="none" w:sz="0" w:space="0" w:color="auto"/>
                <w:left w:val="none" w:sz="0" w:space="0" w:color="auto"/>
                <w:bottom w:val="none" w:sz="0" w:space="0" w:color="auto"/>
                <w:right w:val="none" w:sz="0" w:space="0" w:color="auto"/>
              </w:divBdr>
            </w:div>
            <w:div w:id="873693103">
              <w:marLeft w:val="0"/>
              <w:marRight w:val="0"/>
              <w:marTop w:val="0"/>
              <w:marBottom w:val="0"/>
              <w:divBdr>
                <w:top w:val="none" w:sz="0" w:space="0" w:color="auto"/>
                <w:left w:val="none" w:sz="0" w:space="0" w:color="auto"/>
                <w:bottom w:val="none" w:sz="0" w:space="0" w:color="auto"/>
                <w:right w:val="none" w:sz="0" w:space="0" w:color="auto"/>
              </w:divBdr>
            </w:div>
            <w:div w:id="2139254619">
              <w:marLeft w:val="0"/>
              <w:marRight w:val="0"/>
              <w:marTop w:val="0"/>
              <w:marBottom w:val="0"/>
              <w:divBdr>
                <w:top w:val="none" w:sz="0" w:space="0" w:color="auto"/>
                <w:left w:val="none" w:sz="0" w:space="0" w:color="auto"/>
                <w:bottom w:val="none" w:sz="0" w:space="0" w:color="auto"/>
                <w:right w:val="none" w:sz="0" w:space="0" w:color="auto"/>
              </w:divBdr>
            </w:div>
            <w:div w:id="284627676">
              <w:marLeft w:val="0"/>
              <w:marRight w:val="0"/>
              <w:marTop w:val="0"/>
              <w:marBottom w:val="0"/>
              <w:divBdr>
                <w:top w:val="none" w:sz="0" w:space="0" w:color="auto"/>
                <w:left w:val="none" w:sz="0" w:space="0" w:color="auto"/>
                <w:bottom w:val="none" w:sz="0" w:space="0" w:color="auto"/>
                <w:right w:val="none" w:sz="0" w:space="0" w:color="auto"/>
              </w:divBdr>
            </w:div>
            <w:div w:id="68964877">
              <w:marLeft w:val="0"/>
              <w:marRight w:val="0"/>
              <w:marTop w:val="0"/>
              <w:marBottom w:val="0"/>
              <w:divBdr>
                <w:top w:val="none" w:sz="0" w:space="0" w:color="auto"/>
                <w:left w:val="none" w:sz="0" w:space="0" w:color="auto"/>
                <w:bottom w:val="none" w:sz="0" w:space="0" w:color="auto"/>
                <w:right w:val="none" w:sz="0" w:space="0" w:color="auto"/>
              </w:divBdr>
            </w:div>
          </w:divsChild>
        </w:div>
        <w:div w:id="2905857">
          <w:marLeft w:val="0"/>
          <w:marRight w:val="0"/>
          <w:marTop w:val="0"/>
          <w:marBottom w:val="0"/>
          <w:divBdr>
            <w:top w:val="none" w:sz="0" w:space="0" w:color="auto"/>
            <w:left w:val="none" w:sz="0" w:space="0" w:color="auto"/>
            <w:bottom w:val="none" w:sz="0" w:space="0" w:color="auto"/>
            <w:right w:val="none" w:sz="0" w:space="0" w:color="auto"/>
          </w:divBdr>
          <w:divsChild>
            <w:div w:id="1016425039">
              <w:marLeft w:val="0"/>
              <w:marRight w:val="0"/>
              <w:marTop w:val="0"/>
              <w:marBottom w:val="0"/>
              <w:divBdr>
                <w:top w:val="none" w:sz="0" w:space="0" w:color="auto"/>
                <w:left w:val="none" w:sz="0" w:space="0" w:color="auto"/>
                <w:bottom w:val="none" w:sz="0" w:space="0" w:color="auto"/>
                <w:right w:val="none" w:sz="0" w:space="0" w:color="auto"/>
              </w:divBdr>
            </w:div>
            <w:div w:id="1971551471">
              <w:marLeft w:val="0"/>
              <w:marRight w:val="0"/>
              <w:marTop w:val="0"/>
              <w:marBottom w:val="0"/>
              <w:divBdr>
                <w:top w:val="none" w:sz="0" w:space="0" w:color="auto"/>
                <w:left w:val="none" w:sz="0" w:space="0" w:color="auto"/>
                <w:bottom w:val="none" w:sz="0" w:space="0" w:color="auto"/>
                <w:right w:val="none" w:sz="0" w:space="0" w:color="auto"/>
              </w:divBdr>
            </w:div>
          </w:divsChild>
        </w:div>
        <w:div w:id="1321890393">
          <w:marLeft w:val="0"/>
          <w:marRight w:val="0"/>
          <w:marTop w:val="0"/>
          <w:marBottom w:val="0"/>
          <w:divBdr>
            <w:top w:val="none" w:sz="0" w:space="0" w:color="auto"/>
            <w:left w:val="none" w:sz="0" w:space="0" w:color="auto"/>
            <w:bottom w:val="none" w:sz="0" w:space="0" w:color="auto"/>
            <w:right w:val="none" w:sz="0" w:space="0" w:color="auto"/>
          </w:divBdr>
          <w:divsChild>
            <w:div w:id="1859781120">
              <w:marLeft w:val="0"/>
              <w:marRight w:val="0"/>
              <w:marTop w:val="0"/>
              <w:marBottom w:val="0"/>
              <w:divBdr>
                <w:top w:val="none" w:sz="0" w:space="0" w:color="auto"/>
                <w:left w:val="none" w:sz="0" w:space="0" w:color="auto"/>
                <w:bottom w:val="none" w:sz="0" w:space="0" w:color="auto"/>
                <w:right w:val="none" w:sz="0" w:space="0" w:color="auto"/>
              </w:divBdr>
            </w:div>
            <w:div w:id="107801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86461">
      <w:bodyDiv w:val="1"/>
      <w:marLeft w:val="0"/>
      <w:marRight w:val="0"/>
      <w:marTop w:val="0"/>
      <w:marBottom w:val="0"/>
      <w:divBdr>
        <w:top w:val="none" w:sz="0" w:space="0" w:color="auto"/>
        <w:left w:val="none" w:sz="0" w:space="0" w:color="auto"/>
        <w:bottom w:val="none" w:sz="0" w:space="0" w:color="auto"/>
        <w:right w:val="none" w:sz="0" w:space="0" w:color="auto"/>
      </w:divBdr>
      <w:divsChild>
        <w:div w:id="1828354251">
          <w:marLeft w:val="0"/>
          <w:marRight w:val="0"/>
          <w:marTop w:val="0"/>
          <w:marBottom w:val="162"/>
          <w:divBdr>
            <w:top w:val="none" w:sz="0" w:space="0" w:color="auto"/>
            <w:left w:val="none" w:sz="0" w:space="0" w:color="auto"/>
            <w:bottom w:val="none" w:sz="0" w:space="0" w:color="auto"/>
            <w:right w:val="none" w:sz="0" w:space="0" w:color="auto"/>
          </w:divBdr>
          <w:divsChild>
            <w:div w:id="1687055714">
              <w:marLeft w:val="0"/>
              <w:marRight w:val="0"/>
              <w:marTop w:val="0"/>
              <w:marBottom w:val="0"/>
              <w:divBdr>
                <w:top w:val="none" w:sz="0" w:space="0" w:color="auto"/>
                <w:left w:val="none" w:sz="0" w:space="0" w:color="auto"/>
                <w:bottom w:val="none" w:sz="0" w:space="0" w:color="auto"/>
                <w:right w:val="none" w:sz="0" w:space="0" w:color="auto"/>
              </w:divBdr>
              <w:divsChild>
                <w:div w:id="1004088749">
                  <w:marLeft w:val="0"/>
                  <w:marRight w:val="0"/>
                  <w:marTop w:val="0"/>
                  <w:marBottom w:val="0"/>
                  <w:divBdr>
                    <w:top w:val="none" w:sz="0" w:space="0" w:color="auto"/>
                    <w:left w:val="none" w:sz="0" w:space="0" w:color="auto"/>
                    <w:bottom w:val="none" w:sz="0" w:space="0" w:color="auto"/>
                    <w:right w:val="none" w:sz="0" w:space="0" w:color="auto"/>
                  </w:divBdr>
                  <w:divsChild>
                    <w:div w:id="1680306309">
                      <w:marLeft w:val="0"/>
                      <w:marRight w:val="0"/>
                      <w:marTop w:val="0"/>
                      <w:marBottom w:val="0"/>
                      <w:divBdr>
                        <w:top w:val="none" w:sz="0" w:space="0" w:color="auto"/>
                        <w:left w:val="none" w:sz="0" w:space="0" w:color="auto"/>
                        <w:bottom w:val="none" w:sz="0" w:space="0" w:color="auto"/>
                        <w:right w:val="none" w:sz="0" w:space="0" w:color="auto"/>
                      </w:divBdr>
                      <w:divsChild>
                        <w:div w:id="1428884200">
                          <w:marLeft w:val="0"/>
                          <w:marRight w:val="0"/>
                          <w:marTop w:val="0"/>
                          <w:marBottom w:val="0"/>
                          <w:divBdr>
                            <w:top w:val="none" w:sz="0" w:space="0" w:color="auto"/>
                            <w:left w:val="none" w:sz="0" w:space="0" w:color="auto"/>
                            <w:bottom w:val="none" w:sz="0" w:space="0" w:color="auto"/>
                            <w:right w:val="none" w:sz="0" w:space="0" w:color="auto"/>
                          </w:divBdr>
                          <w:divsChild>
                            <w:div w:id="2069766775">
                              <w:marLeft w:val="0"/>
                              <w:marRight w:val="0"/>
                              <w:marTop w:val="0"/>
                              <w:marBottom w:val="324"/>
                              <w:divBdr>
                                <w:top w:val="none" w:sz="0" w:space="0" w:color="auto"/>
                                <w:left w:val="none" w:sz="0" w:space="0" w:color="auto"/>
                                <w:bottom w:val="none" w:sz="0" w:space="0" w:color="auto"/>
                                <w:right w:val="none" w:sz="0" w:space="0" w:color="auto"/>
                              </w:divBdr>
                            </w:div>
                            <w:div w:id="1687294094">
                              <w:marLeft w:val="0"/>
                              <w:marRight w:val="0"/>
                              <w:marTop w:val="0"/>
                              <w:marBottom w:val="0"/>
                              <w:divBdr>
                                <w:top w:val="none" w:sz="0" w:space="0" w:color="auto"/>
                                <w:left w:val="none" w:sz="0" w:space="0" w:color="auto"/>
                                <w:bottom w:val="none" w:sz="0" w:space="0" w:color="auto"/>
                                <w:right w:val="none" w:sz="0" w:space="0" w:color="auto"/>
                              </w:divBdr>
                              <w:divsChild>
                                <w:div w:id="936911090">
                                  <w:marLeft w:val="0"/>
                                  <w:marRight w:val="0"/>
                                  <w:marTop w:val="0"/>
                                  <w:marBottom w:val="162"/>
                                  <w:divBdr>
                                    <w:top w:val="none" w:sz="0" w:space="0" w:color="auto"/>
                                    <w:left w:val="none" w:sz="0" w:space="0" w:color="auto"/>
                                    <w:bottom w:val="none" w:sz="0" w:space="0" w:color="auto"/>
                                    <w:right w:val="none" w:sz="0" w:space="0" w:color="auto"/>
                                  </w:divBdr>
                                </w:div>
                              </w:divsChild>
                            </w:div>
                            <w:div w:id="1173449603">
                              <w:marLeft w:val="0"/>
                              <w:marRight w:val="0"/>
                              <w:marTop w:val="0"/>
                              <w:marBottom w:val="0"/>
                              <w:divBdr>
                                <w:top w:val="none" w:sz="0" w:space="0" w:color="auto"/>
                                <w:left w:val="none" w:sz="0" w:space="0" w:color="auto"/>
                                <w:bottom w:val="none" w:sz="0" w:space="0" w:color="auto"/>
                                <w:right w:val="none" w:sz="0" w:space="0" w:color="auto"/>
                              </w:divBdr>
                              <w:divsChild>
                                <w:div w:id="857814328">
                                  <w:marLeft w:val="0"/>
                                  <w:marRight w:val="0"/>
                                  <w:marTop w:val="0"/>
                                  <w:marBottom w:val="162"/>
                                  <w:divBdr>
                                    <w:top w:val="none" w:sz="0" w:space="0" w:color="auto"/>
                                    <w:left w:val="none" w:sz="0" w:space="0" w:color="auto"/>
                                    <w:bottom w:val="none" w:sz="0" w:space="0" w:color="auto"/>
                                    <w:right w:val="none" w:sz="0" w:space="0" w:color="auto"/>
                                  </w:divBdr>
                                </w:div>
                              </w:divsChild>
                            </w:div>
                            <w:div w:id="580871025">
                              <w:marLeft w:val="0"/>
                              <w:marRight w:val="0"/>
                              <w:marTop w:val="0"/>
                              <w:marBottom w:val="0"/>
                              <w:divBdr>
                                <w:top w:val="none" w:sz="0" w:space="0" w:color="auto"/>
                                <w:left w:val="none" w:sz="0" w:space="0" w:color="auto"/>
                                <w:bottom w:val="none" w:sz="0" w:space="0" w:color="auto"/>
                                <w:right w:val="none" w:sz="0" w:space="0" w:color="auto"/>
                              </w:divBdr>
                              <w:divsChild>
                                <w:div w:id="736510107">
                                  <w:marLeft w:val="0"/>
                                  <w:marRight w:val="0"/>
                                  <w:marTop w:val="0"/>
                                  <w:marBottom w:val="162"/>
                                  <w:divBdr>
                                    <w:top w:val="none" w:sz="0" w:space="0" w:color="auto"/>
                                    <w:left w:val="none" w:sz="0" w:space="0" w:color="auto"/>
                                    <w:bottom w:val="none" w:sz="0" w:space="0" w:color="auto"/>
                                    <w:right w:val="none" w:sz="0" w:space="0" w:color="auto"/>
                                  </w:divBdr>
                                </w:div>
                              </w:divsChild>
                            </w:div>
                            <w:div w:id="80571000">
                              <w:marLeft w:val="0"/>
                              <w:marRight w:val="0"/>
                              <w:marTop w:val="0"/>
                              <w:marBottom w:val="0"/>
                              <w:divBdr>
                                <w:top w:val="none" w:sz="0" w:space="0" w:color="auto"/>
                                <w:left w:val="none" w:sz="0" w:space="0" w:color="auto"/>
                                <w:bottom w:val="none" w:sz="0" w:space="0" w:color="auto"/>
                                <w:right w:val="none" w:sz="0" w:space="0" w:color="auto"/>
                              </w:divBdr>
                              <w:divsChild>
                                <w:div w:id="2028017115">
                                  <w:marLeft w:val="0"/>
                                  <w:marRight w:val="0"/>
                                  <w:marTop w:val="0"/>
                                  <w:marBottom w:val="162"/>
                                  <w:divBdr>
                                    <w:top w:val="none" w:sz="0" w:space="0" w:color="auto"/>
                                    <w:left w:val="none" w:sz="0" w:space="0" w:color="auto"/>
                                    <w:bottom w:val="none" w:sz="0" w:space="0" w:color="auto"/>
                                    <w:right w:val="none" w:sz="0" w:space="0" w:color="auto"/>
                                  </w:divBdr>
                                </w:div>
                              </w:divsChild>
                            </w:div>
                            <w:div w:id="1294170016">
                              <w:marLeft w:val="0"/>
                              <w:marRight w:val="0"/>
                              <w:marTop w:val="0"/>
                              <w:marBottom w:val="0"/>
                              <w:divBdr>
                                <w:top w:val="none" w:sz="0" w:space="0" w:color="auto"/>
                                <w:left w:val="none" w:sz="0" w:space="0" w:color="auto"/>
                                <w:bottom w:val="none" w:sz="0" w:space="0" w:color="auto"/>
                                <w:right w:val="none" w:sz="0" w:space="0" w:color="auto"/>
                              </w:divBdr>
                              <w:divsChild>
                                <w:div w:id="838231506">
                                  <w:marLeft w:val="0"/>
                                  <w:marRight w:val="0"/>
                                  <w:marTop w:val="0"/>
                                  <w:marBottom w:val="162"/>
                                  <w:divBdr>
                                    <w:top w:val="none" w:sz="0" w:space="0" w:color="auto"/>
                                    <w:left w:val="none" w:sz="0" w:space="0" w:color="auto"/>
                                    <w:bottom w:val="none" w:sz="0" w:space="0" w:color="auto"/>
                                    <w:right w:val="none" w:sz="0" w:space="0" w:color="auto"/>
                                  </w:divBdr>
                                </w:div>
                              </w:divsChild>
                            </w:div>
                            <w:div w:id="803474538">
                              <w:marLeft w:val="0"/>
                              <w:marRight w:val="0"/>
                              <w:marTop w:val="0"/>
                              <w:marBottom w:val="0"/>
                              <w:divBdr>
                                <w:top w:val="none" w:sz="0" w:space="0" w:color="auto"/>
                                <w:left w:val="none" w:sz="0" w:space="0" w:color="auto"/>
                                <w:bottom w:val="none" w:sz="0" w:space="0" w:color="auto"/>
                                <w:right w:val="none" w:sz="0" w:space="0" w:color="auto"/>
                              </w:divBdr>
                              <w:divsChild>
                                <w:div w:id="1353528231">
                                  <w:marLeft w:val="0"/>
                                  <w:marRight w:val="0"/>
                                  <w:marTop w:val="0"/>
                                  <w:marBottom w:val="162"/>
                                  <w:divBdr>
                                    <w:top w:val="none" w:sz="0" w:space="0" w:color="auto"/>
                                    <w:left w:val="none" w:sz="0" w:space="0" w:color="auto"/>
                                    <w:bottom w:val="none" w:sz="0" w:space="0" w:color="auto"/>
                                    <w:right w:val="none" w:sz="0" w:space="0" w:color="auto"/>
                                  </w:divBdr>
                                </w:div>
                              </w:divsChild>
                            </w:div>
                            <w:div w:id="1781682532">
                              <w:marLeft w:val="0"/>
                              <w:marRight w:val="0"/>
                              <w:marTop w:val="0"/>
                              <w:marBottom w:val="0"/>
                              <w:divBdr>
                                <w:top w:val="none" w:sz="0" w:space="0" w:color="auto"/>
                                <w:left w:val="none" w:sz="0" w:space="0" w:color="auto"/>
                                <w:bottom w:val="none" w:sz="0" w:space="0" w:color="auto"/>
                                <w:right w:val="none" w:sz="0" w:space="0" w:color="auto"/>
                              </w:divBdr>
                              <w:divsChild>
                                <w:div w:id="1014648974">
                                  <w:marLeft w:val="0"/>
                                  <w:marRight w:val="0"/>
                                  <w:marTop w:val="0"/>
                                  <w:marBottom w:val="162"/>
                                  <w:divBdr>
                                    <w:top w:val="none" w:sz="0" w:space="0" w:color="auto"/>
                                    <w:left w:val="none" w:sz="0" w:space="0" w:color="auto"/>
                                    <w:bottom w:val="none" w:sz="0" w:space="0" w:color="auto"/>
                                    <w:right w:val="none" w:sz="0" w:space="0" w:color="auto"/>
                                  </w:divBdr>
                                </w:div>
                              </w:divsChild>
                            </w:div>
                            <w:div w:id="1468430704">
                              <w:marLeft w:val="0"/>
                              <w:marRight w:val="0"/>
                              <w:marTop w:val="0"/>
                              <w:marBottom w:val="0"/>
                              <w:divBdr>
                                <w:top w:val="none" w:sz="0" w:space="0" w:color="auto"/>
                                <w:left w:val="none" w:sz="0" w:space="0" w:color="auto"/>
                                <w:bottom w:val="none" w:sz="0" w:space="0" w:color="auto"/>
                                <w:right w:val="none" w:sz="0" w:space="0" w:color="auto"/>
                              </w:divBdr>
                              <w:divsChild>
                                <w:div w:id="347830786">
                                  <w:marLeft w:val="0"/>
                                  <w:marRight w:val="0"/>
                                  <w:marTop w:val="0"/>
                                  <w:marBottom w:val="162"/>
                                  <w:divBdr>
                                    <w:top w:val="none" w:sz="0" w:space="0" w:color="auto"/>
                                    <w:left w:val="none" w:sz="0" w:space="0" w:color="auto"/>
                                    <w:bottom w:val="none" w:sz="0" w:space="0" w:color="auto"/>
                                    <w:right w:val="none" w:sz="0" w:space="0" w:color="auto"/>
                                  </w:divBdr>
                                </w:div>
                              </w:divsChild>
                            </w:div>
                            <w:div w:id="636297538">
                              <w:marLeft w:val="0"/>
                              <w:marRight w:val="0"/>
                              <w:marTop w:val="0"/>
                              <w:marBottom w:val="0"/>
                              <w:divBdr>
                                <w:top w:val="none" w:sz="0" w:space="0" w:color="auto"/>
                                <w:left w:val="none" w:sz="0" w:space="0" w:color="auto"/>
                                <w:bottom w:val="none" w:sz="0" w:space="0" w:color="auto"/>
                                <w:right w:val="none" w:sz="0" w:space="0" w:color="auto"/>
                              </w:divBdr>
                              <w:divsChild>
                                <w:div w:id="2088571776">
                                  <w:marLeft w:val="0"/>
                                  <w:marRight w:val="0"/>
                                  <w:marTop w:val="0"/>
                                  <w:marBottom w:val="162"/>
                                  <w:divBdr>
                                    <w:top w:val="none" w:sz="0" w:space="0" w:color="auto"/>
                                    <w:left w:val="none" w:sz="0" w:space="0" w:color="auto"/>
                                    <w:bottom w:val="none" w:sz="0" w:space="0" w:color="auto"/>
                                    <w:right w:val="none" w:sz="0" w:space="0" w:color="auto"/>
                                  </w:divBdr>
                                </w:div>
                              </w:divsChild>
                            </w:div>
                            <w:div w:id="1916088021">
                              <w:marLeft w:val="0"/>
                              <w:marRight w:val="0"/>
                              <w:marTop w:val="0"/>
                              <w:marBottom w:val="0"/>
                              <w:divBdr>
                                <w:top w:val="none" w:sz="0" w:space="0" w:color="auto"/>
                                <w:left w:val="none" w:sz="0" w:space="0" w:color="auto"/>
                                <w:bottom w:val="none" w:sz="0" w:space="0" w:color="auto"/>
                                <w:right w:val="none" w:sz="0" w:space="0" w:color="auto"/>
                              </w:divBdr>
                              <w:divsChild>
                                <w:div w:id="1791433633">
                                  <w:marLeft w:val="0"/>
                                  <w:marRight w:val="0"/>
                                  <w:marTop w:val="0"/>
                                  <w:marBottom w:val="162"/>
                                  <w:divBdr>
                                    <w:top w:val="none" w:sz="0" w:space="0" w:color="auto"/>
                                    <w:left w:val="none" w:sz="0" w:space="0" w:color="auto"/>
                                    <w:bottom w:val="none" w:sz="0" w:space="0" w:color="auto"/>
                                    <w:right w:val="none" w:sz="0" w:space="0" w:color="auto"/>
                                  </w:divBdr>
                                </w:div>
                              </w:divsChild>
                            </w:div>
                            <w:div w:id="952054727">
                              <w:marLeft w:val="0"/>
                              <w:marRight w:val="0"/>
                              <w:marTop w:val="0"/>
                              <w:marBottom w:val="0"/>
                              <w:divBdr>
                                <w:top w:val="none" w:sz="0" w:space="0" w:color="auto"/>
                                <w:left w:val="none" w:sz="0" w:space="0" w:color="auto"/>
                                <w:bottom w:val="none" w:sz="0" w:space="0" w:color="auto"/>
                                <w:right w:val="none" w:sz="0" w:space="0" w:color="auto"/>
                              </w:divBdr>
                              <w:divsChild>
                                <w:div w:id="881525288">
                                  <w:marLeft w:val="0"/>
                                  <w:marRight w:val="0"/>
                                  <w:marTop w:val="0"/>
                                  <w:marBottom w:val="162"/>
                                  <w:divBdr>
                                    <w:top w:val="none" w:sz="0" w:space="0" w:color="auto"/>
                                    <w:left w:val="none" w:sz="0" w:space="0" w:color="auto"/>
                                    <w:bottom w:val="none" w:sz="0" w:space="0" w:color="auto"/>
                                    <w:right w:val="none" w:sz="0" w:space="0" w:color="auto"/>
                                  </w:divBdr>
                                </w:div>
                              </w:divsChild>
                            </w:div>
                            <w:div w:id="931429810">
                              <w:marLeft w:val="0"/>
                              <w:marRight w:val="0"/>
                              <w:marTop w:val="0"/>
                              <w:marBottom w:val="0"/>
                              <w:divBdr>
                                <w:top w:val="none" w:sz="0" w:space="0" w:color="auto"/>
                                <w:left w:val="none" w:sz="0" w:space="0" w:color="auto"/>
                                <w:bottom w:val="none" w:sz="0" w:space="0" w:color="auto"/>
                                <w:right w:val="none" w:sz="0" w:space="0" w:color="auto"/>
                              </w:divBdr>
                              <w:divsChild>
                                <w:div w:id="1598370978">
                                  <w:marLeft w:val="0"/>
                                  <w:marRight w:val="0"/>
                                  <w:marTop w:val="0"/>
                                  <w:marBottom w:val="162"/>
                                  <w:divBdr>
                                    <w:top w:val="none" w:sz="0" w:space="0" w:color="auto"/>
                                    <w:left w:val="none" w:sz="0" w:space="0" w:color="auto"/>
                                    <w:bottom w:val="none" w:sz="0" w:space="0" w:color="auto"/>
                                    <w:right w:val="none" w:sz="0" w:space="0" w:color="auto"/>
                                  </w:divBdr>
                                </w:div>
                              </w:divsChild>
                            </w:div>
                            <w:div w:id="304742945">
                              <w:marLeft w:val="0"/>
                              <w:marRight w:val="0"/>
                              <w:marTop w:val="0"/>
                              <w:marBottom w:val="0"/>
                              <w:divBdr>
                                <w:top w:val="none" w:sz="0" w:space="0" w:color="auto"/>
                                <w:left w:val="none" w:sz="0" w:space="0" w:color="auto"/>
                                <w:bottom w:val="none" w:sz="0" w:space="0" w:color="auto"/>
                                <w:right w:val="none" w:sz="0" w:space="0" w:color="auto"/>
                              </w:divBdr>
                              <w:divsChild>
                                <w:div w:id="1398240288">
                                  <w:marLeft w:val="0"/>
                                  <w:marRight w:val="0"/>
                                  <w:marTop w:val="0"/>
                                  <w:marBottom w:val="162"/>
                                  <w:divBdr>
                                    <w:top w:val="none" w:sz="0" w:space="0" w:color="auto"/>
                                    <w:left w:val="none" w:sz="0" w:space="0" w:color="auto"/>
                                    <w:bottom w:val="none" w:sz="0" w:space="0" w:color="auto"/>
                                    <w:right w:val="none" w:sz="0" w:space="0" w:color="auto"/>
                                  </w:divBdr>
                                </w:div>
                              </w:divsChild>
                            </w:div>
                            <w:div w:id="623317621">
                              <w:marLeft w:val="0"/>
                              <w:marRight w:val="0"/>
                              <w:marTop w:val="0"/>
                              <w:marBottom w:val="0"/>
                              <w:divBdr>
                                <w:top w:val="none" w:sz="0" w:space="0" w:color="auto"/>
                                <w:left w:val="none" w:sz="0" w:space="0" w:color="auto"/>
                                <w:bottom w:val="none" w:sz="0" w:space="0" w:color="auto"/>
                                <w:right w:val="none" w:sz="0" w:space="0" w:color="auto"/>
                              </w:divBdr>
                              <w:divsChild>
                                <w:div w:id="679357197">
                                  <w:marLeft w:val="0"/>
                                  <w:marRight w:val="0"/>
                                  <w:marTop w:val="0"/>
                                  <w:marBottom w:val="162"/>
                                  <w:divBdr>
                                    <w:top w:val="none" w:sz="0" w:space="0" w:color="auto"/>
                                    <w:left w:val="none" w:sz="0" w:space="0" w:color="auto"/>
                                    <w:bottom w:val="none" w:sz="0" w:space="0" w:color="auto"/>
                                    <w:right w:val="none" w:sz="0" w:space="0" w:color="auto"/>
                                  </w:divBdr>
                                </w:div>
                              </w:divsChild>
                            </w:div>
                            <w:div w:id="193006399">
                              <w:marLeft w:val="0"/>
                              <w:marRight w:val="0"/>
                              <w:marTop w:val="0"/>
                              <w:marBottom w:val="0"/>
                              <w:divBdr>
                                <w:top w:val="none" w:sz="0" w:space="0" w:color="auto"/>
                                <w:left w:val="none" w:sz="0" w:space="0" w:color="auto"/>
                                <w:bottom w:val="none" w:sz="0" w:space="0" w:color="auto"/>
                                <w:right w:val="none" w:sz="0" w:space="0" w:color="auto"/>
                              </w:divBdr>
                              <w:divsChild>
                                <w:div w:id="731733159">
                                  <w:marLeft w:val="0"/>
                                  <w:marRight w:val="0"/>
                                  <w:marTop w:val="0"/>
                                  <w:marBottom w:val="162"/>
                                  <w:divBdr>
                                    <w:top w:val="none" w:sz="0" w:space="0" w:color="auto"/>
                                    <w:left w:val="none" w:sz="0" w:space="0" w:color="auto"/>
                                    <w:bottom w:val="none" w:sz="0" w:space="0" w:color="auto"/>
                                    <w:right w:val="none" w:sz="0" w:space="0" w:color="auto"/>
                                  </w:divBdr>
                                </w:div>
                              </w:divsChild>
                            </w:div>
                            <w:div w:id="1337264949">
                              <w:marLeft w:val="0"/>
                              <w:marRight w:val="0"/>
                              <w:marTop w:val="0"/>
                              <w:marBottom w:val="0"/>
                              <w:divBdr>
                                <w:top w:val="none" w:sz="0" w:space="0" w:color="auto"/>
                                <w:left w:val="none" w:sz="0" w:space="0" w:color="auto"/>
                                <w:bottom w:val="none" w:sz="0" w:space="0" w:color="auto"/>
                                <w:right w:val="none" w:sz="0" w:space="0" w:color="auto"/>
                              </w:divBdr>
                              <w:divsChild>
                                <w:div w:id="1994748014">
                                  <w:marLeft w:val="0"/>
                                  <w:marRight w:val="0"/>
                                  <w:marTop w:val="0"/>
                                  <w:marBottom w:val="162"/>
                                  <w:divBdr>
                                    <w:top w:val="none" w:sz="0" w:space="0" w:color="auto"/>
                                    <w:left w:val="none" w:sz="0" w:space="0" w:color="auto"/>
                                    <w:bottom w:val="none" w:sz="0" w:space="0" w:color="auto"/>
                                    <w:right w:val="none" w:sz="0" w:space="0" w:color="auto"/>
                                  </w:divBdr>
                                </w:div>
                              </w:divsChild>
                            </w:div>
                            <w:div w:id="1618872341">
                              <w:marLeft w:val="0"/>
                              <w:marRight w:val="0"/>
                              <w:marTop w:val="0"/>
                              <w:marBottom w:val="0"/>
                              <w:divBdr>
                                <w:top w:val="none" w:sz="0" w:space="0" w:color="auto"/>
                                <w:left w:val="none" w:sz="0" w:space="0" w:color="auto"/>
                                <w:bottom w:val="none" w:sz="0" w:space="0" w:color="auto"/>
                                <w:right w:val="none" w:sz="0" w:space="0" w:color="auto"/>
                              </w:divBdr>
                              <w:divsChild>
                                <w:div w:id="1838223524">
                                  <w:marLeft w:val="0"/>
                                  <w:marRight w:val="0"/>
                                  <w:marTop w:val="0"/>
                                  <w:marBottom w:val="162"/>
                                  <w:divBdr>
                                    <w:top w:val="none" w:sz="0" w:space="0" w:color="auto"/>
                                    <w:left w:val="none" w:sz="0" w:space="0" w:color="auto"/>
                                    <w:bottom w:val="none" w:sz="0" w:space="0" w:color="auto"/>
                                    <w:right w:val="none" w:sz="0" w:space="0" w:color="auto"/>
                                  </w:divBdr>
                                </w:div>
                              </w:divsChild>
                            </w:div>
                            <w:div w:id="624506060">
                              <w:marLeft w:val="0"/>
                              <w:marRight w:val="0"/>
                              <w:marTop w:val="0"/>
                              <w:marBottom w:val="0"/>
                              <w:divBdr>
                                <w:top w:val="none" w:sz="0" w:space="0" w:color="auto"/>
                                <w:left w:val="none" w:sz="0" w:space="0" w:color="auto"/>
                                <w:bottom w:val="none" w:sz="0" w:space="0" w:color="auto"/>
                                <w:right w:val="none" w:sz="0" w:space="0" w:color="auto"/>
                              </w:divBdr>
                              <w:divsChild>
                                <w:div w:id="341779549">
                                  <w:marLeft w:val="0"/>
                                  <w:marRight w:val="0"/>
                                  <w:marTop w:val="0"/>
                                  <w:marBottom w:val="162"/>
                                  <w:divBdr>
                                    <w:top w:val="none" w:sz="0" w:space="0" w:color="auto"/>
                                    <w:left w:val="none" w:sz="0" w:space="0" w:color="auto"/>
                                    <w:bottom w:val="none" w:sz="0" w:space="0" w:color="auto"/>
                                    <w:right w:val="none" w:sz="0" w:space="0" w:color="auto"/>
                                  </w:divBdr>
                                </w:div>
                              </w:divsChild>
                            </w:div>
                            <w:div w:id="179899329">
                              <w:marLeft w:val="0"/>
                              <w:marRight w:val="0"/>
                              <w:marTop w:val="0"/>
                              <w:marBottom w:val="0"/>
                              <w:divBdr>
                                <w:top w:val="none" w:sz="0" w:space="0" w:color="auto"/>
                                <w:left w:val="none" w:sz="0" w:space="0" w:color="auto"/>
                                <w:bottom w:val="none" w:sz="0" w:space="0" w:color="auto"/>
                                <w:right w:val="none" w:sz="0" w:space="0" w:color="auto"/>
                              </w:divBdr>
                              <w:divsChild>
                                <w:div w:id="2119370779">
                                  <w:marLeft w:val="0"/>
                                  <w:marRight w:val="0"/>
                                  <w:marTop w:val="0"/>
                                  <w:marBottom w:val="162"/>
                                  <w:divBdr>
                                    <w:top w:val="none" w:sz="0" w:space="0" w:color="auto"/>
                                    <w:left w:val="none" w:sz="0" w:space="0" w:color="auto"/>
                                    <w:bottom w:val="none" w:sz="0" w:space="0" w:color="auto"/>
                                    <w:right w:val="none" w:sz="0" w:space="0" w:color="auto"/>
                                  </w:divBdr>
                                </w:div>
                              </w:divsChild>
                            </w:div>
                            <w:div w:id="1258054107">
                              <w:marLeft w:val="0"/>
                              <w:marRight w:val="0"/>
                              <w:marTop w:val="0"/>
                              <w:marBottom w:val="0"/>
                              <w:divBdr>
                                <w:top w:val="none" w:sz="0" w:space="0" w:color="auto"/>
                                <w:left w:val="none" w:sz="0" w:space="0" w:color="auto"/>
                                <w:bottom w:val="none" w:sz="0" w:space="0" w:color="auto"/>
                                <w:right w:val="none" w:sz="0" w:space="0" w:color="auto"/>
                              </w:divBdr>
                              <w:divsChild>
                                <w:div w:id="87163482">
                                  <w:marLeft w:val="0"/>
                                  <w:marRight w:val="0"/>
                                  <w:marTop w:val="0"/>
                                  <w:marBottom w:val="162"/>
                                  <w:divBdr>
                                    <w:top w:val="none" w:sz="0" w:space="0" w:color="auto"/>
                                    <w:left w:val="none" w:sz="0" w:space="0" w:color="auto"/>
                                    <w:bottom w:val="none" w:sz="0" w:space="0" w:color="auto"/>
                                    <w:right w:val="none" w:sz="0" w:space="0" w:color="auto"/>
                                  </w:divBdr>
                                </w:div>
                              </w:divsChild>
                            </w:div>
                            <w:div w:id="1318069816">
                              <w:marLeft w:val="0"/>
                              <w:marRight w:val="0"/>
                              <w:marTop w:val="0"/>
                              <w:marBottom w:val="0"/>
                              <w:divBdr>
                                <w:top w:val="none" w:sz="0" w:space="0" w:color="auto"/>
                                <w:left w:val="none" w:sz="0" w:space="0" w:color="auto"/>
                                <w:bottom w:val="none" w:sz="0" w:space="0" w:color="auto"/>
                                <w:right w:val="none" w:sz="0" w:space="0" w:color="auto"/>
                              </w:divBdr>
                              <w:divsChild>
                                <w:div w:id="578710251">
                                  <w:marLeft w:val="0"/>
                                  <w:marRight w:val="0"/>
                                  <w:marTop w:val="0"/>
                                  <w:marBottom w:val="162"/>
                                  <w:divBdr>
                                    <w:top w:val="none" w:sz="0" w:space="0" w:color="auto"/>
                                    <w:left w:val="none" w:sz="0" w:space="0" w:color="auto"/>
                                    <w:bottom w:val="none" w:sz="0" w:space="0" w:color="auto"/>
                                    <w:right w:val="none" w:sz="0" w:space="0" w:color="auto"/>
                                  </w:divBdr>
                                </w:div>
                              </w:divsChild>
                            </w:div>
                            <w:div w:id="500855116">
                              <w:marLeft w:val="0"/>
                              <w:marRight w:val="0"/>
                              <w:marTop w:val="0"/>
                              <w:marBottom w:val="0"/>
                              <w:divBdr>
                                <w:top w:val="none" w:sz="0" w:space="0" w:color="auto"/>
                                <w:left w:val="none" w:sz="0" w:space="0" w:color="auto"/>
                                <w:bottom w:val="none" w:sz="0" w:space="0" w:color="auto"/>
                                <w:right w:val="none" w:sz="0" w:space="0" w:color="auto"/>
                              </w:divBdr>
                              <w:divsChild>
                                <w:div w:id="1461412268">
                                  <w:marLeft w:val="0"/>
                                  <w:marRight w:val="0"/>
                                  <w:marTop w:val="0"/>
                                  <w:marBottom w:val="162"/>
                                  <w:divBdr>
                                    <w:top w:val="none" w:sz="0" w:space="0" w:color="auto"/>
                                    <w:left w:val="none" w:sz="0" w:space="0" w:color="auto"/>
                                    <w:bottom w:val="none" w:sz="0" w:space="0" w:color="auto"/>
                                    <w:right w:val="none" w:sz="0" w:space="0" w:color="auto"/>
                                  </w:divBdr>
                                </w:div>
                              </w:divsChild>
                            </w:div>
                            <w:div w:id="1408966250">
                              <w:marLeft w:val="0"/>
                              <w:marRight w:val="0"/>
                              <w:marTop w:val="0"/>
                              <w:marBottom w:val="0"/>
                              <w:divBdr>
                                <w:top w:val="none" w:sz="0" w:space="0" w:color="auto"/>
                                <w:left w:val="none" w:sz="0" w:space="0" w:color="auto"/>
                                <w:bottom w:val="none" w:sz="0" w:space="0" w:color="auto"/>
                                <w:right w:val="none" w:sz="0" w:space="0" w:color="auto"/>
                              </w:divBdr>
                              <w:divsChild>
                                <w:div w:id="520629593">
                                  <w:marLeft w:val="0"/>
                                  <w:marRight w:val="0"/>
                                  <w:marTop w:val="0"/>
                                  <w:marBottom w:val="16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280599">
          <w:marLeft w:val="0"/>
          <w:marRight w:val="0"/>
          <w:marTop w:val="0"/>
          <w:marBottom w:val="162"/>
          <w:divBdr>
            <w:top w:val="none" w:sz="0" w:space="0" w:color="auto"/>
            <w:left w:val="none" w:sz="0" w:space="0" w:color="auto"/>
            <w:bottom w:val="none" w:sz="0" w:space="0" w:color="auto"/>
            <w:right w:val="none" w:sz="0" w:space="0" w:color="auto"/>
          </w:divBdr>
          <w:divsChild>
            <w:div w:id="2134594097">
              <w:marLeft w:val="0"/>
              <w:marRight w:val="0"/>
              <w:marTop w:val="0"/>
              <w:marBottom w:val="0"/>
              <w:divBdr>
                <w:top w:val="none" w:sz="0" w:space="0" w:color="auto"/>
                <w:left w:val="none" w:sz="0" w:space="0" w:color="auto"/>
                <w:bottom w:val="none" w:sz="0" w:space="0" w:color="auto"/>
                <w:right w:val="none" w:sz="0" w:space="0" w:color="auto"/>
              </w:divBdr>
              <w:divsChild>
                <w:div w:id="986393830">
                  <w:marLeft w:val="0"/>
                  <w:marRight w:val="0"/>
                  <w:marTop w:val="0"/>
                  <w:marBottom w:val="0"/>
                  <w:divBdr>
                    <w:top w:val="none" w:sz="0" w:space="0" w:color="auto"/>
                    <w:left w:val="none" w:sz="0" w:space="0" w:color="auto"/>
                    <w:bottom w:val="none" w:sz="0" w:space="0" w:color="auto"/>
                    <w:right w:val="none" w:sz="0" w:space="0" w:color="auto"/>
                  </w:divBdr>
                  <w:divsChild>
                    <w:div w:id="914315071">
                      <w:marLeft w:val="0"/>
                      <w:marRight w:val="0"/>
                      <w:marTop w:val="0"/>
                      <w:marBottom w:val="0"/>
                      <w:divBdr>
                        <w:top w:val="none" w:sz="0" w:space="0" w:color="auto"/>
                        <w:left w:val="none" w:sz="0" w:space="0" w:color="auto"/>
                        <w:bottom w:val="none" w:sz="0" w:space="0" w:color="auto"/>
                        <w:right w:val="none" w:sz="0" w:space="0" w:color="auto"/>
                      </w:divBdr>
                      <w:divsChild>
                        <w:div w:id="576210306">
                          <w:marLeft w:val="81"/>
                          <w:marRight w:val="81"/>
                          <w:marTop w:val="0"/>
                          <w:marBottom w:val="0"/>
                          <w:divBdr>
                            <w:top w:val="none" w:sz="0" w:space="0" w:color="auto"/>
                            <w:left w:val="none" w:sz="0" w:space="0" w:color="auto"/>
                            <w:bottom w:val="none" w:sz="0" w:space="0" w:color="auto"/>
                            <w:right w:val="none" w:sz="0" w:space="0" w:color="auto"/>
                          </w:divBdr>
                          <w:divsChild>
                            <w:div w:id="584845207">
                              <w:marLeft w:val="0"/>
                              <w:marRight w:val="0"/>
                              <w:marTop w:val="0"/>
                              <w:marBottom w:val="0"/>
                              <w:divBdr>
                                <w:top w:val="none" w:sz="0" w:space="0" w:color="auto"/>
                                <w:left w:val="none" w:sz="0" w:space="0" w:color="auto"/>
                                <w:bottom w:val="none" w:sz="0" w:space="0" w:color="auto"/>
                                <w:right w:val="none" w:sz="0" w:space="0" w:color="auto"/>
                              </w:divBdr>
                            </w:div>
                            <w:div w:id="790905620">
                              <w:marLeft w:val="485"/>
                              <w:marRight w:val="0"/>
                              <w:marTop w:val="0"/>
                              <w:marBottom w:val="0"/>
                              <w:divBdr>
                                <w:top w:val="none" w:sz="0" w:space="0" w:color="auto"/>
                                <w:left w:val="none" w:sz="0" w:space="0" w:color="auto"/>
                                <w:bottom w:val="none" w:sz="0" w:space="0" w:color="auto"/>
                                <w:right w:val="none" w:sz="0" w:space="0" w:color="auto"/>
                              </w:divBdr>
                            </w:div>
                            <w:div w:id="160256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8067</Words>
  <Characters>45983</Characters>
  <Application>Microsoft Office Word</Application>
  <DocSecurity>0</DocSecurity>
  <Lines>383</Lines>
  <Paragraphs>107</Paragraphs>
  <ScaleCrop>false</ScaleCrop>
  <Company>MultiDVD Team</Company>
  <LinksUpToDate>false</LinksUpToDate>
  <CharactersWithSpaces>53943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2013-02-26T20:53:00Z</dcterms:created>
  <dcterms:modified xsi:type="dcterms:W3CDTF">2013-03-20T12:01:00Z</dcterms:modified>
</cp:coreProperties>
</file>